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4" w:type="dxa"/>
        <w:tblInd w:w="108" w:type="dxa"/>
        <w:tblLayout w:type="fixed"/>
        <w:tblLook w:val="0000" w:firstRow="0" w:lastRow="0" w:firstColumn="0" w:lastColumn="0" w:noHBand="0" w:noVBand="0"/>
      </w:tblPr>
      <w:tblGrid>
        <w:gridCol w:w="2698"/>
        <w:gridCol w:w="6986"/>
      </w:tblGrid>
      <w:tr w:rsidR="00822499" w:rsidRPr="00822499" w14:paraId="6A32F452" w14:textId="77777777" w:rsidTr="00AF6922">
        <w:trPr>
          <w:trHeight w:val="2177"/>
        </w:trPr>
        <w:tc>
          <w:tcPr>
            <w:tcW w:w="2698"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10"/>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6986"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4677E755" w:rsidR="00822499" w:rsidRPr="00E102C4" w:rsidRDefault="00ED0BED" w:rsidP="00832913">
            <w:pPr>
              <w:jc w:val="center"/>
              <w:rPr>
                <w:sz w:val="32"/>
                <w:szCs w:val="32"/>
                <w:lang w:val="en-US"/>
              </w:rPr>
            </w:pPr>
            <w:r>
              <w:rPr>
                <w:sz w:val="32"/>
                <w:szCs w:val="32"/>
                <w:lang w:val="en-US"/>
              </w:rPr>
              <w:t>Diversity Services Director</w:t>
            </w:r>
          </w:p>
        </w:tc>
      </w:tr>
      <w:tr w:rsidR="00822499" w:rsidRPr="00822499" w14:paraId="7CF24DA5" w14:textId="77777777" w:rsidTr="00AF6922">
        <w:trPr>
          <w:trHeight w:val="351"/>
        </w:trPr>
        <w:tc>
          <w:tcPr>
            <w:tcW w:w="2698" w:type="dxa"/>
          </w:tcPr>
          <w:p w14:paraId="3FD3D258" w14:textId="77777777" w:rsidR="00822499" w:rsidRPr="00822499" w:rsidRDefault="00822499" w:rsidP="00822499">
            <w:pPr>
              <w:pStyle w:val="Heading1"/>
              <w:rPr>
                <w:lang w:val="en-US"/>
              </w:rPr>
            </w:pPr>
            <w:r w:rsidRPr="00822499">
              <w:rPr>
                <w:lang w:val="en-US"/>
              </w:rPr>
              <w:t>TO:</w:t>
            </w:r>
          </w:p>
        </w:tc>
        <w:tc>
          <w:tcPr>
            <w:tcW w:w="6986" w:type="dxa"/>
          </w:tcPr>
          <w:p w14:paraId="72BA4A59" w14:textId="77777777" w:rsidR="00ED0BED" w:rsidRDefault="00ED0BED" w:rsidP="00E102C4">
            <w:pPr>
              <w:rPr>
                <w:lang w:val="en-US"/>
              </w:rPr>
            </w:pPr>
          </w:p>
          <w:p w14:paraId="3C394AAB" w14:textId="42AFF0EB"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AF6922">
        <w:trPr>
          <w:trHeight w:val="317"/>
        </w:trPr>
        <w:tc>
          <w:tcPr>
            <w:tcW w:w="2698" w:type="dxa"/>
          </w:tcPr>
          <w:p w14:paraId="7699B6BD" w14:textId="77777777" w:rsidR="00822499" w:rsidRPr="00822499" w:rsidRDefault="00822499" w:rsidP="00822499">
            <w:pPr>
              <w:pStyle w:val="Heading1"/>
              <w:rPr>
                <w:lang w:val="en-US"/>
              </w:rPr>
            </w:pPr>
            <w:r w:rsidRPr="00822499">
              <w:rPr>
                <w:lang w:val="en-US"/>
              </w:rPr>
              <w:t>FROM:</w:t>
            </w:r>
          </w:p>
        </w:tc>
        <w:tc>
          <w:tcPr>
            <w:tcW w:w="6986" w:type="dxa"/>
          </w:tcPr>
          <w:p w14:paraId="2F0F14EF" w14:textId="77777777" w:rsidR="00ED0BED" w:rsidRDefault="00ED0BED" w:rsidP="00E102C4">
            <w:pPr>
              <w:rPr>
                <w:lang w:val="en-US"/>
              </w:rPr>
            </w:pPr>
          </w:p>
          <w:p w14:paraId="02045DFC" w14:textId="59BC31E0" w:rsidR="00822499" w:rsidRPr="00822499" w:rsidRDefault="00ED0BED" w:rsidP="00E102C4">
            <w:pPr>
              <w:rPr>
                <w:lang w:val="en-US"/>
              </w:rPr>
            </w:pPr>
            <w:r>
              <w:rPr>
                <w:lang w:val="en-US"/>
              </w:rPr>
              <w:t>Sofia Palma Florido</w:t>
            </w:r>
          </w:p>
        </w:tc>
      </w:tr>
      <w:tr w:rsidR="00822499" w:rsidRPr="00822499" w14:paraId="51EB0582" w14:textId="77777777" w:rsidTr="00AF6922">
        <w:trPr>
          <w:trHeight w:val="401"/>
        </w:trPr>
        <w:tc>
          <w:tcPr>
            <w:tcW w:w="2698" w:type="dxa"/>
          </w:tcPr>
          <w:p w14:paraId="2B39F6D2" w14:textId="77777777" w:rsidR="00822499" w:rsidRPr="00822499" w:rsidRDefault="00822499" w:rsidP="00822499">
            <w:pPr>
              <w:pStyle w:val="Heading1"/>
              <w:rPr>
                <w:lang w:val="en-US"/>
              </w:rPr>
            </w:pPr>
            <w:r w:rsidRPr="00822499">
              <w:rPr>
                <w:lang w:val="en-US"/>
              </w:rPr>
              <w:t>SUBJECT:</w:t>
            </w:r>
          </w:p>
        </w:tc>
        <w:tc>
          <w:tcPr>
            <w:tcW w:w="6986" w:type="dxa"/>
          </w:tcPr>
          <w:p w14:paraId="3509C8AC" w14:textId="77777777" w:rsidR="00ED0BED" w:rsidRDefault="00ED0BED" w:rsidP="00E102C4">
            <w:pPr>
              <w:rPr>
                <w:lang w:val="en-US"/>
              </w:rPr>
            </w:pPr>
          </w:p>
          <w:p w14:paraId="69BEA5C9" w14:textId="26FD449B" w:rsidR="00ED0BED" w:rsidRPr="00822499" w:rsidRDefault="00ED0BED" w:rsidP="00E102C4">
            <w:pPr>
              <w:rPr>
                <w:lang w:val="en-US"/>
              </w:rPr>
            </w:pPr>
            <w:r>
              <w:rPr>
                <w:lang w:val="en-US"/>
              </w:rPr>
              <w:t xml:space="preserve">Diversity Services </w:t>
            </w:r>
            <w:r w:rsidR="00822499" w:rsidRPr="00822499">
              <w:rPr>
                <w:lang w:val="en-US"/>
              </w:rPr>
              <w:t xml:space="preserve">Report </w:t>
            </w:r>
            <w:r>
              <w:rPr>
                <w:lang w:val="en-US"/>
              </w:rPr>
              <w:t>2</w:t>
            </w:r>
          </w:p>
        </w:tc>
      </w:tr>
      <w:tr w:rsidR="00822499" w:rsidRPr="00822499" w14:paraId="47CB47B8" w14:textId="77777777" w:rsidTr="00AF6922">
        <w:trPr>
          <w:trHeight w:val="242"/>
        </w:trPr>
        <w:tc>
          <w:tcPr>
            <w:tcW w:w="2698"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6986" w:type="dxa"/>
            <w:tcBorders>
              <w:bottom w:val="single" w:sz="4" w:space="0" w:color="000000"/>
            </w:tcBorders>
          </w:tcPr>
          <w:p w14:paraId="4942E94E" w14:textId="77777777" w:rsidR="00ED0BED" w:rsidRDefault="00ED0BED" w:rsidP="00E102C4">
            <w:pPr>
              <w:rPr>
                <w:lang w:val="en-US"/>
              </w:rPr>
            </w:pPr>
          </w:p>
          <w:p w14:paraId="50903843" w14:textId="0B268ECB" w:rsidR="00822499" w:rsidRPr="00822499" w:rsidRDefault="00ED0BED" w:rsidP="00E102C4">
            <w:pPr>
              <w:rPr>
                <w:lang w:val="en-US"/>
              </w:rPr>
            </w:pPr>
            <w:r>
              <w:rPr>
                <w:lang w:val="en-US"/>
              </w:rPr>
              <w:t>August 6</w:t>
            </w:r>
            <w:r w:rsidRPr="00ED0BED">
              <w:rPr>
                <w:vertAlign w:val="superscript"/>
                <w:lang w:val="en-US"/>
              </w:rPr>
              <w:t>th</w:t>
            </w:r>
            <w:r>
              <w:rPr>
                <w:lang w:val="en-US"/>
              </w:rPr>
              <w:t>, 2021</w:t>
            </w:r>
          </w:p>
        </w:tc>
      </w:tr>
    </w:tbl>
    <w:p w14:paraId="4DD2EA3D" w14:textId="77777777" w:rsidR="00822499" w:rsidRDefault="00822499" w:rsidP="00822499">
      <w:pPr>
        <w:keepNext/>
      </w:pPr>
    </w:p>
    <w:p w14:paraId="2F7107F1" w14:textId="77777777" w:rsidR="00822499" w:rsidRPr="00822499" w:rsidRDefault="00822499" w:rsidP="00822499">
      <w:pPr>
        <w:pStyle w:val="Heading1"/>
      </w:pPr>
      <w:bookmarkStart w:id="0" w:name="_Toc57211754"/>
      <w:bookmarkStart w:id="1" w:name="_Toc63889852"/>
      <w:r w:rsidRPr="00822499">
        <w:t>Year Plan Update</w:t>
      </w:r>
      <w:bookmarkEnd w:id="0"/>
      <w:bookmarkEnd w:id="1"/>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0B33AB01" w14:textId="6CD660A9" w:rsidR="00822499" w:rsidRDefault="00ED0BED" w:rsidP="00250F42">
            <w:pPr>
              <w:keepNext/>
              <w:rPr>
                <w:bCs/>
              </w:rPr>
            </w:pPr>
            <w:r>
              <w:rPr>
                <w:bCs/>
              </w:rPr>
              <w:t xml:space="preserve">Executive hiring has wrapped while community group outreach &amp; feedback sessions are still </w:t>
            </w:r>
            <w:r w:rsidR="00AF6922">
              <w:rPr>
                <w:bCs/>
              </w:rPr>
              <w:t>occurring</w:t>
            </w:r>
            <w:r>
              <w:rPr>
                <w:bCs/>
              </w:rPr>
              <w:t xml:space="preserve">. We are now moving into volunteer hiring and executive year plans. </w:t>
            </w:r>
          </w:p>
          <w:p w14:paraId="151CBABD" w14:textId="77777777" w:rsidR="00ED0BED" w:rsidRDefault="00ED0BED" w:rsidP="00250F42">
            <w:pPr>
              <w:keepNext/>
              <w:rPr>
                <w:bCs/>
              </w:rPr>
            </w:pPr>
            <w:r>
              <w:rPr>
                <w:bCs/>
              </w:rPr>
              <w:t xml:space="preserve">I have taken a supportive role in the interview process for the SCLC (Spiritual Care Learning Centre) which will allow for the Service to become more involved in RSS (Religious, Spiritual, and Secular) Diversity advocacy on campus. </w:t>
            </w:r>
          </w:p>
          <w:p w14:paraId="68FB7117" w14:textId="2B5B74C3" w:rsidR="00ED0BED" w:rsidRPr="00ED0BED" w:rsidRDefault="00ED0BED" w:rsidP="00250F42">
            <w:pPr>
              <w:keepNext/>
              <w:rPr>
                <w:bCs/>
              </w:rPr>
            </w:pPr>
            <w:r>
              <w:rPr>
                <w:bCs/>
              </w:rPr>
              <w:t xml:space="preserve">We will begin training our executives in the coming weeks and our volunteers in the first two weeks of September. </w:t>
            </w:r>
          </w:p>
        </w:tc>
      </w:tr>
    </w:tbl>
    <w:p w14:paraId="4B2F6454" w14:textId="075D6C4F" w:rsidR="00822499" w:rsidRPr="009E7E0A" w:rsidRDefault="00822499" w:rsidP="00822499">
      <w:pPr>
        <w:pStyle w:val="Heading1"/>
      </w:pPr>
      <w:r w:rsidRPr="67388DAE">
        <w:t>Events, Projects, &amp; Activities</w:t>
      </w:r>
    </w:p>
    <w:p w14:paraId="0A3D006F" w14:textId="603CE354" w:rsidR="00ED0BED" w:rsidRPr="00ED0BED" w:rsidRDefault="00822499" w:rsidP="00ED0BED">
      <w:pPr>
        <w:pStyle w:val="Heading2"/>
      </w:pPr>
      <w:bookmarkStart w:id="2" w:name="_Toc63889853"/>
      <w:r w:rsidRPr="00822499">
        <w:t>General Service Usage</w:t>
      </w:r>
      <w:bookmarkEnd w:id="2"/>
      <w:r w:rsidR="00ED0BED">
        <w:br/>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56D4C891" w14:textId="1BC524FE" w:rsidR="00E102C4" w:rsidRPr="00ED0BED" w:rsidRDefault="00ED0BED" w:rsidP="00250F42">
            <w:pPr>
              <w:keepNext/>
              <w:rPr>
                <w:bCs/>
              </w:rPr>
            </w:pPr>
            <w:r>
              <w:rPr>
                <w:bCs/>
              </w:rPr>
              <w:t>Our online traction has increased slightly, with new view on Facebook and new followers on Instagram. Our Twitter front is silent, however. Since we are not hosting events or peer support, this is all the service access taking place.</w:t>
            </w:r>
          </w:p>
        </w:tc>
      </w:tr>
    </w:tbl>
    <w:p w14:paraId="315A3517" w14:textId="77777777" w:rsidR="00ED0BED" w:rsidRDefault="00ED0BED" w:rsidP="00822499">
      <w:pPr>
        <w:pStyle w:val="Heading2"/>
      </w:pPr>
    </w:p>
    <w:p w14:paraId="0EAFA05D" w14:textId="35564BF5" w:rsidR="00822499" w:rsidRPr="0063690C" w:rsidRDefault="00822499" w:rsidP="00822499">
      <w:pPr>
        <w:pStyle w:val="Heading2"/>
      </w:pPr>
      <w:r w:rsidRPr="67388DAE">
        <w:t>Projects &amp; Events</w:t>
      </w:r>
    </w:p>
    <w:p w14:paraId="02A7C7B0" w14:textId="6472323A" w:rsidR="00822499" w:rsidRDefault="00822499" w:rsidP="00822499">
      <w:pPr>
        <w:pStyle w:val="Heading3"/>
      </w:pPr>
      <w:r w:rsidRPr="009E7E0A">
        <w:t>Project 1</w:t>
      </w:r>
      <w:r>
        <w:t xml:space="preserve">: </w:t>
      </w:r>
      <w:r w:rsidR="00ED0BED">
        <w:t xml:space="preserve">Hiring </w:t>
      </w:r>
    </w:p>
    <w:p w14:paraId="79A44B61" w14:textId="09F6B965" w:rsidR="00822499" w:rsidRPr="00CD5C95" w:rsidRDefault="00822499" w:rsidP="00822499">
      <w:pPr>
        <w:keepNext/>
      </w:pPr>
      <w:r>
        <w:t xml:space="preserve">Project Status: </w:t>
      </w:r>
      <w:r w:rsidR="00ED0BED">
        <w:t>Completed &amp; 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lastRenderedPageBreak/>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103FAAFA" w:rsidR="00822499" w:rsidRPr="00ED0BED" w:rsidRDefault="00ED0BED" w:rsidP="00250F42">
            <w:pPr>
              <w:keepNext/>
              <w:rPr>
                <w:rFonts w:eastAsia="Calibri" w:cs="Arial"/>
                <w:szCs w:val="24"/>
                <w:vertAlign w:val="superscript"/>
              </w:rPr>
            </w:pPr>
            <w:r>
              <w:rPr>
                <w:rFonts w:eastAsia="Calibri" w:cs="Arial"/>
                <w:szCs w:val="24"/>
              </w:rPr>
              <w:t>We have completed the hiring of the executive team and have now moved on to volunteer hiring which is delegated to the respective committee coordinators. They are now in receipt of the applications (which closed last Sunday July 25</w:t>
            </w:r>
            <w:r w:rsidRPr="00ED0BED">
              <w:rPr>
                <w:rFonts w:eastAsia="Calibri" w:cs="Arial"/>
                <w:szCs w:val="24"/>
                <w:vertAlign w:val="superscript"/>
              </w:rPr>
              <w:t>th</w:t>
            </w:r>
            <w:r>
              <w:rPr>
                <w:rFonts w:eastAsia="Calibri" w:cs="Arial"/>
                <w:szCs w:val="24"/>
              </w:rPr>
              <w:t xml:space="preserve">) and will commence interviews soon. </w:t>
            </w:r>
          </w:p>
        </w:tc>
      </w:tr>
    </w:tbl>
    <w:p w14:paraId="6FD92C05" w14:textId="77777777" w:rsidR="00822499" w:rsidRDefault="00822499" w:rsidP="00822499">
      <w:pPr>
        <w:keepNext/>
        <w:rPr>
          <w:lang w:val="en-US"/>
        </w:rPr>
      </w:pPr>
    </w:p>
    <w:p w14:paraId="797ABA38" w14:textId="0EF64EB7" w:rsidR="00822499" w:rsidRDefault="00822499" w:rsidP="00822499">
      <w:pPr>
        <w:pStyle w:val="Heading3"/>
        <w:rPr>
          <w:rStyle w:val="Heading3Char"/>
        </w:rPr>
      </w:pPr>
      <w:r w:rsidRPr="009E7E0A">
        <w:rPr>
          <w:rStyle w:val="Heading3Char"/>
        </w:rPr>
        <w:t>Project 2</w:t>
      </w:r>
      <w:r>
        <w:rPr>
          <w:rStyle w:val="Heading3Char"/>
        </w:rPr>
        <w:t xml:space="preserve">: </w:t>
      </w:r>
      <w:r w:rsidR="00ED0BED">
        <w:rPr>
          <w:rStyle w:val="Heading3Char"/>
        </w:rPr>
        <w:t>Community Outreach and Feedback Requests</w:t>
      </w:r>
    </w:p>
    <w:p w14:paraId="7446E0AA" w14:textId="275A7C87" w:rsidR="00822499" w:rsidRPr="00CD5C95" w:rsidRDefault="00822499" w:rsidP="00822499">
      <w:pPr>
        <w:keepNext/>
      </w:pPr>
      <w:r>
        <w:t xml:space="preserve">Project Status: </w:t>
      </w:r>
      <w:r w:rsidR="00ED0BED">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7CCF3AE2" w14:textId="000E964F" w:rsidR="00822499" w:rsidRPr="00ED0BED" w:rsidRDefault="00ED0BED" w:rsidP="00250F42">
            <w:pPr>
              <w:keepNext/>
              <w:rPr>
                <w:rFonts w:eastAsia="Calibri" w:cs="Arial"/>
                <w:szCs w:val="24"/>
              </w:rPr>
            </w:pPr>
            <w:r>
              <w:rPr>
                <w:rFonts w:eastAsia="Calibri" w:cs="Arial"/>
                <w:szCs w:val="24"/>
              </w:rPr>
              <w:t xml:space="preserve">We have had a few sessions with racialized and religious community groups on campus to receive feedback and offer support. As many are not operational over the summer months, we are waiting for them to return to operations and meet with their chairs. </w:t>
            </w:r>
          </w:p>
        </w:tc>
      </w:tr>
    </w:tbl>
    <w:p w14:paraId="0DCBB97A" w14:textId="77777777" w:rsidR="00822499" w:rsidRDefault="00822499" w:rsidP="00822499">
      <w:pPr>
        <w:keepNext/>
        <w:rPr>
          <w:lang w:val="en-US"/>
        </w:rPr>
      </w:pPr>
    </w:p>
    <w:p w14:paraId="5B9728B4" w14:textId="59F53064" w:rsidR="00822499" w:rsidRDefault="00822499" w:rsidP="00822499">
      <w:pPr>
        <w:pStyle w:val="Heading3"/>
        <w:rPr>
          <w:rStyle w:val="Heading3Char"/>
        </w:rPr>
      </w:pPr>
      <w:r w:rsidRPr="009E7E0A">
        <w:rPr>
          <w:rStyle w:val="Heading3Char"/>
        </w:rPr>
        <w:t>Project 3</w:t>
      </w:r>
      <w:r>
        <w:rPr>
          <w:rStyle w:val="Heading3Char"/>
        </w:rPr>
        <w:t xml:space="preserve">: </w:t>
      </w:r>
      <w:r w:rsidR="00ED0BED">
        <w:rPr>
          <w:rStyle w:val="Heading3Char"/>
        </w:rPr>
        <w:t>Training</w:t>
      </w:r>
    </w:p>
    <w:p w14:paraId="510161BF" w14:textId="25015EAD" w:rsidR="00822499" w:rsidRPr="00CD5C95" w:rsidRDefault="00822499" w:rsidP="00822499">
      <w:pPr>
        <w:keepNext/>
      </w:pPr>
      <w:r>
        <w:t xml:space="preserve">Project Status: </w:t>
      </w:r>
      <w:r w:rsidR="00EC6CA2">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9E7E0A" w:rsidRDefault="00822499" w:rsidP="00250F42">
            <w:pPr>
              <w:keepNext/>
            </w:pPr>
          </w:p>
        </w:tc>
      </w:tr>
      <w:tr w:rsidR="0082249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0A5D65" w14:textId="0C1F696C" w:rsidR="00822499" w:rsidRPr="00ED0BED" w:rsidRDefault="00ED0BED" w:rsidP="00250F42">
            <w:pPr>
              <w:keepNext/>
              <w:rPr>
                <w:rFonts w:eastAsia="Calibri" w:cs="Arial"/>
                <w:szCs w:val="24"/>
              </w:rPr>
            </w:pPr>
            <w:r>
              <w:rPr>
                <w:rFonts w:eastAsia="Calibri" w:cs="Arial"/>
                <w:szCs w:val="24"/>
              </w:rPr>
              <w:t xml:space="preserve">As we are entering a new phase for the Service, we are consolidating peer-support-related material and resources for training and will be reaching out to formal training services for training. </w:t>
            </w:r>
          </w:p>
        </w:tc>
      </w:tr>
    </w:tbl>
    <w:p w14:paraId="27A84664" w14:textId="77777777" w:rsidR="00822499" w:rsidRDefault="00822499" w:rsidP="00822499">
      <w:pPr>
        <w:pStyle w:val="Heading1"/>
        <w:rPr>
          <w:rStyle w:val="eop"/>
          <w:sz w:val="36"/>
          <w:szCs w:val="36"/>
        </w:rPr>
      </w:pPr>
      <w:r w:rsidRPr="67388DAE">
        <w:rPr>
          <w:rStyle w:val="eop"/>
          <w:sz w:val="36"/>
          <w:szCs w:val="36"/>
        </w:rPr>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7BB335" w14:textId="3FE226AD" w:rsidR="00822499" w:rsidRPr="00C02322" w:rsidRDefault="00C02322" w:rsidP="00250F42">
            <w:pPr>
              <w:keepNext/>
              <w:rPr>
                <w:rFonts w:eastAsia="Calibri" w:cs="Arial"/>
                <w:szCs w:val="24"/>
              </w:rPr>
            </w:pPr>
            <w:r>
              <w:rPr>
                <w:rFonts w:eastAsia="Calibri" w:cs="Arial"/>
                <w:szCs w:val="24"/>
              </w:rPr>
              <w:t xml:space="preserve">Our promotions executives have been trained in communications and promotions now so they now will begin a transition towards managing the promotional front of the Service. </w:t>
            </w:r>
          </w:p>
        </w:tc>
      </w:tr>
    </w:tbl>
    <w:p w14:paraId="5DF7110B" w14:textId="77777777" w:rsidR="00822499" w:rsidRPr="004C708B" w:rsidRDefault="00822499" w:rsidP="00822499">
      <w:pPr>
        <w:keepNext/>
        <w:rPr>
          <w:lang w:val="en-US"/>
        </w:rPr>
      </w:pPr>
      <w:bookmarkStart w:id="3" w:name="_Toc63889854"/>
    </w:p>
    <w:p w14:paraId="6A55BCB8" w14:textId="77777777" w:rsidR="00822499" w:rsidRPr="009E7E0A" w:rsidRDefault="00822499" w:rsidP="00822499">
      <w:pPr>
        <w:pStyle w:val="Heading2"/>
      </w:pPr>
      <w:r w:rsidRPr="009E7E0A">
        <w:t>Promotional Materials</w:t>
      </w:r>
    </w:p>
    <w:p w14:paraId="7635C3FE" w14:textId="77777777" w:rsidR="00822499" w:rsidRPr="0063690C" w:rsidRDefault="00822499" w:rsidP="00822499">
      <w:pPr>
        <w:keepNext/>
        <w:rPr>
          <w:lang w:val="en-US"/>
        </w:rPr>
      </w:pPr>
    </w:p>
    <w:p w14:paraId="07ACEFB9" w14:textId="77777777" w:rsidR="00822499" w:rsidRPr="00AF48C1" w:rsidRDefault="00822499" w:rsidP="00822499">
      <w:pPr>
        <w:pStyle w:val="Heading2"/>
      </w:pPr>
      <w:r w:rsidRPr="00AF48C1">
        <w:rPr>
          <w:rStyle w:val="eop"/>
        </w:rPr>
        <w:t xml:space="preserve">Social Media </w:t>
      </w:r>
      <w:r w:rsidRPr="00AF48C1">
        <w:t>Engagement</w:t>
      </w:r>
      <w:bookmarkEnd w:id="3"/>
      <w:r w:rsidRPr="00AF48C1">
        <w:rPr>
          <w:rStyle w:val="eop"/>
        </w:rPr>
        <w:t xml:space="preserve"> </w:t>
      </w:r>
    </w:p>
    <w:p w14:paraId="107536D8" w14:textId="77777777" w:rsidR="00822499" w:rsidRDefault="00822499" w:rsidP="00822499">
      <w:pPr>
        <w:pStyle w:val="Heading3"/>
      </w:pPr>
      <w:bookmarkStart w:id="4" w:name="_Toc63889855"/>
      <w:r w:rsidRPr="009E7E0A">
        <w:t>Instagram (Last 30 Days)</w:t>
      </w:r>
      <w:bookmarkStart w:id="5" w:name="Title_Instagram_Insights_Chart"/>
      <w:bookmarkEnd w:id="4"/>
      <w:bookmarkEnd w:id="5"/>
    </w:p>
    <w:p w14:paraId="7BC5BD81" w14:textId="77777777" w:rsidR="00822499" w:rsidRPr="009E571F" w:rsidRDefault="00822499" w:rsidP="00822499">
      <w:pPr>
        <w:pStyle w:val="Caption"/>
        <w:keepNext/>
        <w:rPr>
          <w:rFonts w:cs="Helvetica"/>
        </w:rPr>
      </w:pPr>
      <w:r>
        <w:t xml:space="preserve">Table </w:t>
      </w:r>
      <w:r w:rsidR="00AF6922">
        <w:fldChar w:fldCharType="begin"/>
      </w:r>
      <w:r w:rsidR="00AF6922">
        <w:instrText xml:space="preserve"> SEQ Table \* ARABIC </w:instrText>
      </w:r>
      <w:r w:rsidR="00AF6922">
        <w:fldChar w:fldCharType="separate"/>
      </w:r>
      <w:r>
        <w:rPr>
          <w:noProof/>
        </w:rPr>
        <w:t>1</w:t>
      </w:r>
      <w:r w:rsidR="00AF6922">
        <w:rPr>
          <w:noProof/>
        </w:rPr>
        <w:fldChar w:fldCharType="end"/>
      </w:r>
      <w:r>
        <w:t>: Instagram Engagement Insights</w:t>
      </w:r>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ED0BED">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lastRenderedPageBreak/>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ED0BED" w:rsidRPr="009E571F" w14:paraId="41EBAEE6" w14:textId="77777777" w:rsidTr="00ED0BED">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nil"/>
              <w:left w:val="single" w:sz="4" w:space="0" w:color="000000"/>
              <w:bottom w:val="single" w:sz="4" w:space="0" w:color="000000"/>
              <w:right w:val="single" w:sz="4" w:space="0" w:color="000000"/>
            </w:tcBorders>
            <w:shd w:val="clear" w:color="000000" w:fill="FFE599"/>
            <w:vAlign w:val="bottom"/>
          </w:tcPr>
          <w:p w14:paraId="5F7C1AD1" w14:textId="0D806270" w:rsidR="00ED0BED" w:rsidRPr="009E571F" w:rsidRDefault="00ED0BED" w:rsidP="00ED0BED">
            <w:pPr>
              <w:keepNext/>
              <w:rPr>
                <w:rFonts w:ascii="Arial" w:eastAsia="Times New Roman" w:hAnsi="Arial" w:cs="Arial"/>
                <w:b/>
                <w:bCs/>
                <w:szCs w:val="24"/>
                <w:lang w:eastAsia="en-CA"/>
              </w:rPr>
            </w:pPr>
            <w:r>
              <w:rPr>
                <w:rFonts w:ascii="Arial" w:eastAsia="Times New Roman" w:hAnsi="Arial" w:cs="Arial"/>
                <w:b/>
                <w:bCs/>
                <w:szCs w:val="24"/>
                <w:lang w:eastAsia="en-CA"/>
              </w:rPr>
              <w:t xml:space="preserve"> 0</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31C1C8BB"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2,642</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3"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ED0BED" w:rsidRPr="009E571F" w14:paraId="1F8999AE" w14:textId="77777777" w:rsidTr="00ED0BED">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607BF02C"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ED0BED" w:rsidRPr="009E571F" w14:paraId="04C3D2FB" w14:textId="77777777" w:rsidTr="00ED0BED">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0DB9C2CC"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ED0BED" w:rsidRPr="009E571F" w14:paraId="0B53932A" w14:textId="77777777" w:rsidTr="00ED0BED">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2A72B46C"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ED0BED" w:rsidRPr="009E571F" w14:paraId="4737426B" w14:textId="77777777" w:rsidTr="00ED0BED">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77777777"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114D15F1"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4E09315F" w:rsidR="00ED0BED" w:rsidRPr="009E571F" w:rsidRDefault="00ED0BED" w:rsidP="00ED0BED">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C02322">
              <w:rPr>
                <w:rFonts w:ascii="Arial" w:eastAsia="Times New Roman" w:hAnsi="Arial" w:cs="Arial"/>
                <w:b/>
                <w:bCs/>
                <w:szCs w:val="24"/>
                <w:lang w:eastAsia="en-CA"/>
              </w:rPr>
              <w:t>1,366</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77777777" w:rsidR="00ED0BED" w:rsidRPr="009E571F" w:rsidRDefault="00ED0BED" w:rsidP="00ED0BED">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bl>
    <w:p w14:paraId="2DFBD285" w14:textId="77777777" w:rsidR="00822499" w:rsidRPr="00AC68EA" w:rsidRDefault="00822499" w:rsidP="00822499">
      <w:pPr>
        <w:keepNext/>
        <w:rPr>
          <w:rFonts w:cs="Helvetica"/>
          <w:lang w:val="en-US"/>
        </w:rPr>
      </w:pPr>
      <w:r>
        <w:rPr>
          <w:rFonts w:cs="Helvetica"/>
          <w:lang w:val="en-US"/>
        </w:rPr>
        <w:fldChar w:fldCharType="end"/>
      </w:r>
    </w:p>
    <w:p w14:paraId="339FCB4E" w14:textId="7C23EE71" w:rsidR="00822499" w:rsidRPr="00090B3B" w:rsidRDefault="00822499" w:rsidP="00822499">
      <w:pPr>
        <w:keepNext/>
      </w:pPr>
    </w:p>
    <w:p w14:paraId="14474BE0" w14:textId="77777777" w:rsidR="00822499" w:rsidRDefault="00822499" w:rsidP="00822499">
      <w:pPr>
        <w:pStyle w:val="Heading3"/>
      </w:pPr>
      <w:bookmarkStart w:id="6" w:name="_Toc63889857"/>
      <w:r w:rsidRPr="009E7E0A">
        <w:rPr>
          <w:lang w:eastAsia="en-CA"/>
        </w:rPr>
        <w:t>Facebook (Last 28 Days)</w:t>
      </w:r>
      <w:bookmarkStart w:id="7" w:name="Title_Facebook_Insights_Chart"/>
      <w:bookmarkEnd w:id="6"/>
      <w:bookmarkEnd w:id="7"/>
    </w:p>
    <w:p w14:paraId="0E36905E" w14:textId="77777777" w:rsidR="00822499" w:rsidRPr="00FA228F" w:rsidRDefault="00822499" w:rsidP="00822499">
      <w:pPr>
        <w:pStyle w:val="Caption"/>
        <w:keepNext/>
      </w:pPr>
      <w:r>
        <w:t xml:space="preserve">Table </w:t>
      </w:r>
      <w:r w:rsidR="00AF6922">
        <w:fldChar w:fldCharType="begin"/>
      </w:r>
      <w:r w:rsidR="00AF6922">
        <w:instrText xml:space="preserve"> SEQ Table \* ARABIC </w:instrText>
      </w:r>
      <w:r w:rsidR="00AF6922">
        <w:fldChar w:fldCharType="separate"/>
      </w:r>
      <w:r>
        <w:rPr>
          <w:noProof/>
        </w:rPr>
        <w:t>3</w:t>
      </w:r>
      <w:r w:rsidR="00AF6922">
        <w:rPr>
          <w:noProof/>
        </w:rPr>
        <w:fldChar w:fldCharType="end"/>
      </w:r>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00" w:type="pct"/>
        <w:tblLook w:val="04A0" w:firstRow="1" w:lastRow="0" w:firstColumn="1" w:lastColumn="0" w:noHBand="0" w:noVBand="1"/>
      </w:tblPr>
      <w:tblGrid>
        <w:gridCol w:w="1789"/>
        <w:gridCol w:w="1293"/>
        <w:gridCol w:w="1617"/>
        <w:gridCol w:w="1176"/>
        <w:gridCol w:w="1764"/>
        <w:gridCol w:w="1706"/>
      </w:tblGrid>
      <w:tr w:rsidR="00822499" w:rsidRPr="00FA228F" w14:paraId="25531273" w14:textId="77777777" w:rsidTr="00250F42">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7EFC3722"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15EA466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1F18D95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1'749</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03153A09" w:rsidR="00822499" w:rsidRPr="00FA228F" w:rsidRDefault="00C02322" w:rsidP="00250F42">
            <w:pPr>
              <w:keepNext/>
              <w:jc w:val="center"/>
              <w:rPr>
                <w:rFonts w:ascii="Arial" w:eastAsia="Times New Roman" w:hAnsi="Arial" w:cs="Arial"/>
                <w:szCs w:val="24"/>
                <w:lang w:eastAsia="en-CA"/>
              </w:rPr>
            </w:pPr>
            <w:r>
              <w:rPr>
                <w:rFonts w:ascii="Arial" w:eastAsia="Times New Roman" w:hAnsi="Arial" w:cs="Arial"/>
                <w:szCs w:val="24"/>
                <w:lang w:eastAsia="en-CA"/>
              </w:rPr>
              <w:t>33%</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755F1D7"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579C088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21705F2B"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470</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07CA9A2E"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18010455"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B3439A4" w14:textId="77777777" w:rsidTr="00250F42">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7A0FF50F"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6EFFC9A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9</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79545332" w:rsidR="00822499" w:rsidRPr="00FA228F" w:rsidRDefault="00C02322" w:rsidP="00250F42">
            <w:pPr>
              <w:keepNext/>
              <w:jc w:val="center"/>
              <w:rPr>
                <w:rFonts w:ascii="Arial" w:eastAsia="Times New Roman" w:hAnsi="Arial" w:cs="Arial"/>
                <w:szCs w:val="24"/>
                <w:lang w:eastAsia="en-CA"/>
              </w:rPr>
            </w:pPr>
            <w:r>
              <w:rPr>
                <w:rFonts w:ascii="Arial" w:eastAsia="Times New Roman" w:hAnsi="Arial" w:cs="Arial"/>
                <w:szCs w:val="24"/>
                <w:lang w:eastAsia="en-CA"/>
              </w:rPr>
              <w:t>80%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253A0076" w14:textId="77777777" w:rsidTr="00250F42">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51394BE4"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C02322">
              <w:rPr>
                <w:rFonts w:ascii="Arial" w:eastAsia="Times New Roman" w:hAnsi="Arial" w:cs="Arial"/>
                <w:b/>
                <w:bCs/>
                <w:szCs w:val="24"/>
                <w:lang w:eastAsia="en-CA"/>
              </w:rPr>
              <w:t>0</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D308842" w14:textId="187AC1EF" w:rsidR="00822499" w:rsidRDefault="00822499" w:rsidP="00822499">
      <w:pPr>
        <w:keepNext/>
        <w:rPr>
          <w:lang w:eastAsia="en-CA"/>
        </w:rPr>
      </w:pPr>
      <w:r>
        <w:rPr>
          <w:lang w:eastAsia="en-CA"/>
        </w:rPr>
        <w:fldChar w:fldCharType="end"/>
      </w:r>
    </w:p>
    <w:p w14:paraId="09E81A35" w14:textId="77777777" w:rsidR="00822499" w:rsidRDefault="00822499" w:rsidP="00822499">
      <w:pPr>
        <w:pStyle w:val="Heading1"/>
      </w:pPr>
      <w:r>
        <w:t>Finances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D4FB140" w14:textId="20DA4892" w:rsidR="00822499" w:rsidRPr="00ED0BED" w:rsidRDefault="00ED0BED" w:rsidP="00250F42">
            <w:pPr>
              <w:keepNext/>
              <w:rPr>
                <w:rFonts w:eastAsia="Calibri" w:cs="Arial"/>
                <w:szCs w:val="24"/>
              </w:rPr>
            </w:pPr>
            <w:r>
              <w:rPr>
                <w:rFonts w:eastAsia="Calibri" w:cs="Arial"/>
                <w:szCs w:val="24"/>
              </w:rPr>
              <w:t xml:space="preserve">Thus far, we have only </w:t>
            </w:r>
            <w:r w:rsidR="00C02322">
              <w:rPr>
                <w:rFonts w:eastAsia="Calibri" w:cs="Arial"/>
                <w:szCs w:val="24"/>
              </w:rPr>
              <w:t>spent $125.00 on Hiring materials</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Default="00822499" w:rsidP="00822499">
      <w:pPr>
        <w:pStyle w:val="Caption"/>
        <w:rPr>
          <w:rFonts w:asciiTheme="minorHAnsi" w:hAnsiTheme="minorHAnsi"/>
          <w:sz w:val="22"/>
        </w:rPr>
      </w:pPr>
      <w:r>
        <w:t xml:space="preserve">Table </w:t>
      </w:r>
      <w:r w:rsidR="00AF6922">
        <w:fldChar w:fldCharType="begin"/>
      </w:r>
      <w:r w:rsidR="00AF6922">
        <w:instrText xml:space="preserve"> SEQ Table \* ARABIC </w:instrText>
      </w:r>
      <w:r w:rsidR="00AF6922">
        <w:fldChar w:fldCharType="separate"/>
      </w:r>
      <w:r>
        <w:rPr>
          <w:noProof/>
        </w:rPr>
        <w:t>4</w:t>
      </w:r>
      <w:r w:rsidR="00AF6922">
        <w:rPr>
          <w:noProof/>
        </w:rPr>
        <w:fldChar w:fldCharType="end"/>
      </w:r>
      <w:r>
        <w:t>: Budget Tracker</w:t>
      </w:r>
      <w:r>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fldChar w:fldCharType="separate"/>
      </w:r>
    </w:p>
    <w:tbl>
      <w:tblPr>
        <w:tblW w:w="5000" w:type="pct"/>
        <w:tblLook w:val="04A0" w:firstRow="1" w:lastRow="0" w:firstColumn="1" w:lastColumn="0" w:noHBand="0" w:noVBand="1"/>
      </w:tblPr>
      <w:tblGrid>
        <w:gridCol w:w="1176"/>
        <w:gridCol w:w="2491"/>
        <w:gridCol w:w="2297"/>
        <w:gridCol w:w="2079"/>
        <w:gridCol w:w="1297"/>
      </w:tblGrid>
      <w:tr w:rsidR="00822499" w:rsidRPr="00E22E43" w14:paraId="0E5BCEC8" w14:textId="77777777" w:rsidTr="00ED0BED">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Account Code</w:t>
            </w:r>
          </w:p>
        </w:tc>
        <w:tc>
          <w:tcPr>
            <w:tcW w:w="1334"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Item</w:t>
            </w:r>
          </w:p>
        </w:tc>
        <w:tc>
          <w:tcPr>
            <w:tcW w:w="1230"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Cost</w:t>
            </w:r>
          </w:p>
        </w:tc>
        <w:tc>
          <w:tcPr>
            <w:tcW w:w="1113"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Date of Purchase</w:t>
            </w:r>
          </w:p>
        </w:tc>
      </w:tr>
      <w:tr w:rsidR="00822499" w:rsidRPr="00E22E43" w14:paraId="3EED14AB" w14:textId="77777777" w:rsidTr="00ED0BED">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731884FA"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5003-0107</w:t>
            </w:r>
          </w:p>
        </w:tc>
        <w:tc>
          <w:tcPr>
            <w:tcW w:w="1334" w:type="pct"/>
            <w:tcBorders>
              <w:top w:val="nil"/>
              <w:left w:val="nil"/>
              <w:bottom w:val="nil"/>
              <w:right w:val="nil"/>
            </w:tcBorders>
            <w:shd w:val="clear" w:color="000000" w:fill="C00000"/>
            <w:vAlign w:val="bottom"/>
            <w:hideMark/>
          </w:tcPr>
          <w:p w14:paraId="0EB25F1D" w14:textId="7C1A6607"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 OFFICE SUPPLIES</w:t>
            </w:r>
          </w:p>
        </w:tc>
        <w:tc>
          <w:tcPr>
            <w:tcW w:w="1230" w:type="pct"/>
            <w:tcBorders>
              <w:top w:val="nil"/>
              <w:left w:val="nil"/>
              <w:bottom w:val="nil"/>
              <w:right w:val="nil"/>
            </w:tcBorders>
            <w:shd w:val="clear" w:color="000000" w:fill="C00000"/>
            <w:noWrap/>
            <w:vAlign w:val="bottom"/>
            <w:hideMark/>
          </w:tcPr>
          <w:p w14:paraId="6BF78B69" w14:textId="5E82370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ED0BED">
              <w:rPr>
                <w:rFonts w:eastAsia="Times New Roman" w:cs="Helvetica"/>
                <w:color w:val="FFFFFF"/>
                <w:szCs w:val="24"/>
                <w:lang w:eastAsia="en-CA"/>
              </w:rPr>
              <w:t>100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2FF79FA"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9A835FD"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225ECDEE" w14:textId="114E50F3"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233D215"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2CD4B3ED" w14:textId="1C0C2BE3"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ED0BED">
              <w:rPr>
                <w:rFonts w:eastAsia="Times New Roman" w:cs="Helvetica"/>
                <w:color w:val="000000"/>
                <w:szCs w:val="24"/>
                <w:lang w:eastAsia="en-CA"/>
              </w:rPr>
              <w:t>100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3F8E09A" w14:textId="77777777" w:rsidTr="00ED0BED">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lastRenderedPageBreak/>
              <w:t> </w:t>
            </w:r>
          </w:p>
        </w:tc>
        <w:tc>
          <w:tcPr>
            <w:tcW w:w="1334"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B8D93BB" w14:textId="77777777" w:rsidTr="00ED0BED">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5315-0107</w:t>
            </w:r>
          </w:p>
        </w:tc>
        <w:tc>
          <w:tcPr>
            <w:tcW w:w="1334" w:type="pct"/>
            <w:tcBorders>
              <w:top w:val="nil"/>
              <w:left w:val="nil"/>
              <w:bottom w:val="nil"/>
              <w:right w:val="nil"/>
            </w:tcBorders>
            <w:shd w:val="clear" w:color="000000" w:fill="C00000"/>
            <w:vAlign w:val="bottom"/>
            <w:hideMark/>
          </w:tcPr>
          <w:p w14:paraId="28EBA128" w14:textId="230171F8"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 </w:t>
            </w:r>
            <w:r>
              <w:rPr>
                <w:rFonts w:eastAsia="Times New Roman" w:cs="Helvetica"/>
                <w:color w:val="FFFFFF"/>
                <w:szCs w:val="24"/>
                <w:lang w:eastAsia="en-CA"/>
              </w:rPr>
              <w:t>ANNUAL CAMPAIGNS</w:t>
            </w:r>
          </w:p>
        </w:tc>
        <w:tc>
          <w:tcPr>
            <w:tcW w:w="1230" w:type="pct"/>
            <w:tcBorders>
              <w:top w:val="nil"/>
              <w:left w:val="nil"/>
              <w:bottom w:val="nil"/>
              <w:right w:val="nil"/>
            </w:tcBorders>
            <w:shd w:val="clear" w:color="000000" w:fill="C00000"/>
            <w:noWrap/>
            <w:vAlign w:val="bottom"/>
            <w:hideMark/>
          </w:tcPr>
          <w:p w14:paraId="72925179" w14:textId="3303A379"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ED0BED">
              <w:rPr>
                <w:rFonts w:eastAsia="Times New Roman" w:cs="Helvetica"/>
                <w:color w:val="FFFFFF"/>
                <w:szCs w:val="24"/>
                <w:lang w:eastAsia="en-CA"/>
              </w:rPr>
              <w:t>3,500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8C403F"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BACF77F"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723DCB4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47ACE58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3D68F89"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0774FD79" w14:textId="1F10C8BA"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ED0BED">
              <w:rPr>
                <w:rFonts w:eastAsia="Times New Roman" w:cs="Helvetica"/>
                <w:color w:val="000000"/>
                <w:szCs w:val="24"/>
                <w:lang w:eastAsia="en-CA"/>
              </w:rPr>
              <w:t>3,500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7A4C2" w14:textId="77777777" w:rsidTr="00ED0BED">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D696F6F" w14:textId="77777777" w:rsidTr="00ED0BED">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5501-0107</w:t>
            </w:r>
          </w:p>
        </w:tc>
        <w:tc>
          <w:tcPr>
            <w:tcW w:w="1334" w:type="pct"/>
            <w:tcBorders>
              <w:top w:val="nil"/>
              <w:left w:val="nil"/>
              <w:bottom w:val="nil"/>
              <w:right w:val="nil"/>
            </w:tcBorders>
            <w:shd w:val="clear" w:color="000000" w:fill="C00000"/>
            <w:vAlign w:val="bottom"/>
            <w:hideMark/>
          </w:tcPr>
          <w:p w14:paraId="115F4384" w14:textId="1E87573E"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 </w:t>
            </w:r>
            <w:r>
              <w:rPr>
                <w:rFonts w:eastAsia="Times New Roman" w:cs="Helvetica"/>
                <w:color w:val="FFFFFF"/>
                <w:szCs w:val="24"/>
                <w:lang w:eastAsia="en-CA"/>
              </w:rPr>
              <w:t>PANGEA EXPENSES</w:t>
            </w:r>
          </w:p>
        </w:tc>
        <w:tc>
          <w:tcPr>
            <w:tcW w:w="1230" w:type="pct"/>
            <w:tcBorders>
              <w:top w:val="nil"/>
              <w:left w:val="nil"/>
              <w:bottom w:val="nil"/>
              <w:right w:val="nil"/>
            </w:tcBorders>
            <w:shd w:val="clear" w:color="000000" w:fill="C00000"/>
            <w:noWrap/>
            <w:vAlign w:val="bottom"/>
            <w:hideMark/>
          </w:tcPr>
          <w:p w14:paraId="0EADCF5C" w14:textId="3E74588E"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ED0BED">
              <w:rPr>
                <w:rFonts w:eastAsia="Times New Roman" w:cs="Helvetica"/>
                <w:color w:val="FFFFFF"/>
                <w:szCs w:val="24"/>
                <w:lang w:eastAsia="en-CA"/>
              </w:rPr>
              <w:t>6,000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4C4276B"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DA83A"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5F33005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5F084C7"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644A5DDB" w14:textId="6AB17A0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ED0BED">
              <w:rPr>
                <w:rFonts w:eastAsia="Times New Roman" w:cs="Helvetica"/>
                <w:color w:val="000000"/>
                <w:szCs w:val="24"/>
                <w:lang w:eastAsia="en-CA"/>
              </w:rPr>
              <w:t>6,000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4A0FC88" w14:textId="77777777" w:rsidTr="00ED0BED">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78FD393" w14:textId="77777777" w:rsidTr="00ED0BED">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5715-0107</w:t>
            </w:r>
          </w:p>
        </w:tc>
        <w:tc>
          <w:tcPr>
            <w:tcW w:w="1334" w:type="pct"/>
            <w:tcBorders>
              <w:top w:val="nil"/>
              <w:left w:val="nil"/>
              <w:bottom w:val="nil"/>
              <w:right w:val="nil"/>
            </w:tcBorders>
            <w:shd w:val="clear" w:color="000000" w:fill="C00000"/>
            <w:vAlign w:val="bottom"/>
            <w:hideMark/>
          </w:tcPr>
          <w:p w14:paraId="2279CECC" w14:textId="1E684600"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 </w:t>
            </w:r>
            <w:r>
              <w:rPr>
                <w:rFonts w:eastAsia="Times New Roman" w:cs="Helvetica"/>
                <w:color w:val="FFFFFF"/>
                <w:szCs w:val="24"/>
                <w:lang w:eastAsia="en-CA"/>
              </w:rPr>
              <w:t>ADV. &amp; PROMOTIONS</w:t>
            </w:r>
          </w:p>
        </w:tc>
        <w:tc>
          <w:tcPr>
            <w:tcW w:w="1230" w:type="pct"/>
            <w:tcBorders>
              <w:top w:val="nil"/>
              <w:left w:val="nil"/>
              <w:bottom w:val="nil"/>
              <w:right w:val="nil"/>
            </w:tcBorders>
            <w:shd w:val="clear" w:color="000000" w:fill="C00000"/>
            <w:noWrap/>
            <w:vAlign w:val="bottom"/>
            <w:hideMark/>
          </w:tcPr>
          <w:p w14:paraId="35FF3284" w14:textId="71D063E1"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ED0BED">
              <w:rPr>
                <w:rFonts w:eastAsia="Times New Roman" w:cs="Helvetica"/>
                <w:color w:val="FFFFFF"/>
                <w:szCs w:val="24"/>
                <w:lang w:eastAsia="en-CA"/>
              </w:rPr>
              <w:t>2,500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6BC4665"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17EE81"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CFD8886"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r w:rsidR="00ED0BED">
              <w:rPr>
                <w:rFonts w:eastAsia="Times New Roman" w:cs="Helvetica"/>
                <w:color w:val="000000"/>
                <w:szCs w:val="24"/>
                <w:lang w:eastAsia="en-CA"/>
              </w:rPr>
              <w:t>$ 125</w:t>
            </w:r>
          </w:p>
        </w:tc>
        <w:tc>
          <w:tcPr>
            <w:tcW w:w="1113" w:type="pct"/>
            <w:tcBorders>
              <w:top w:val="nil"/>
              <w:left w:val="nil"/>
              <w:bottom w:val="single" w:sz="4" w:space="0" w:color="000000"/>
              <w:right w:val="single" w:sz="4" w:space="0" w:color="000000"/>
            </w:tcBorders>
            <w:shd w:val="clear" w:color="FFFFFF" w:fill="FFFFFF"/>
            <w:vAlign w:val="bottom"/>
            <w:hideMark/>
          </w:tcPr>
          <w:p w14:paraId="0B1D6D2F" w14:textId="7A1A5694" w:rsidR="00822499" w:rsidRPr="00E22E43" w:rsidRDefault="00ED0BED" w:rsidP="00250F42">
            <w:pPr>
              <w:keepLines/>
              <w:jc w:val="right"/>
              <w:rPr>
                <w:rFonts w:eastAsia="Times New Roman" w:cs="Helvetica"/>
                <w:color w:val="000000"/>
                <w:szCs w:val="24"/>
                <w:lang w:eastAsia="en-CA"/>
              </w:rPr>
            </w:pPr>
            <w:r>
              <w:rPr>
                <w:rFonts w:eastAsia="Times New Roman" w:cs="Helvetica"/>
                <w:color w:val="000000"/>
                <w:szCs w:val="24"/>
                <w:lang w:eastAsia="en-CA"/>
              </w:rPr>
              <w:t>Hiring material</w:t>
            </w:r>
            <w:r w:rsidR="00822499"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0C832AA"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3DD05C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7D6AC782" w14:textId="7406746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ED0BED">
              <w:rPr>
                <w:rFonts w:eastAsia="Times New Roman" w:cs="Helvetica"/>
                <w:color w:val="000000"/>
                <w:szCs w:val="24"/>
                <w:lang w:eastAsia="en-CA"/>
              </w:rPr>
              <w:t>125</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0474B3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C18DC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0C3D779"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1138DFB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4DEB6BC9" w14:textId="7478D9B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ED0BED">
              <w:rPr>
                <w:rFonts w:eastAsia="Times New Roman" w:cs="Helvetica"/>
                <w:color w:val="000000"/>
                <w:szCs w:val="24"/>
                <w:lang w:eastAsia="en-CA"/>
              </w:rPr>
              <w:t>2,375</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5B92E4F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2833C67" w14:textId="77777777" w:rsidTr="00ED0BED">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098346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0C43184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050837C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A4694D4" w14:textId="77777777" w:rsidTr="00ED0BED">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6201-0107</w:t>
            </w:r>
          </w:p>
        </w:tc>
        <w:tc>
          <w:tcPr>
            <w:tcW w:w="1334" w:type="pct"/>
            <w:tcBorders>
              <w:top w:val="nil"/>
              <w:left w:val="nil"/>
              <w:bottom w:val="nil"/>
              <w:right w:val="nil"/>
            </w:tcBorders>
            <w:shd w:val="clear" w:color="000000" w:fill="C00000"/>
            <w:vAlign w:val="bottom"/>
            <w:hideMark/>
          </w:tcPr>
          <w:p w14:paraId="097D8026" w14:textId="06992CE4"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 CONFERENCE EXPENSES</w:t>
            </w:r>
          </w:p>
        </w:tc>
        <w:tc>
          <w:tcPr>
            <w:tcW w:w="1230" w:type="pct"/>
            <w:tcBorders>
              <w:top w:val="nil"/>
              <w:left w:val="nil"/>
              <w:bottom w:val="nil"/>
              <w:right w:val="nil"/>
            </w:tcBorders>
            <w:shd w:val="clear" w:color="000000" w:fill="C00000"/>
            <w:noWrap/>
            <w:vAlign w:val="bottom"/>
            <w:hideMark/>
          </w:tcPr>
          <w:p w14:paraId="2EA9F0AC"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815DAFC"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auto" w:fill="auto"/>
            <w:vAlign w:val="bottom"/>
            <w:hideMark/>
          </w:tcPr>
          <w:p w14:paraId="58EFE0B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1BDF410"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01F7EE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1F7FC43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039763CE"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A184232"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3F2C177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198D46C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5BE07D7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9B1E88C" w14:textId="77777777" w:rsidTr="00ED0BED">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161F31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45C9A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6336B2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46E61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762A91C" w14:textId="77777777" w:rsidTr="00ED0BED">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19332132"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6300-0107</w:t>
            </w:r>
          </w:p>
        </w:tc>
        <w:tc>
          <w:tcPr>
            <w:tcW w:w="1334" w:type="pct"/>
            <w:tcBorders>
              <w:top w:val="nil"/>
              <w:left w:val="nil"/>
              <w:bottom w:val="nil"/>
              <w:right w:val="nil"/>
            </w:tcBorders>
            <w:shd w:val="clear" w:color="000000" w:fill="C00000"/>
            <w:vAlign w:val="bottom"/>
            <w:hideMark/>
          </w:tcPr>
          <w:p w14:paraId="598D48F0" w14:textId="07CFD424"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 MAC SUMMER FUNDING EXPENSES</w:t>
            </w:r>
          </w:p>
        </w:tc>
        <w:tc>
          <w:tcPr>
            <w:tcW w:w="1230" w:type="pct"/>
            <w:tcBorders>
              <w:top w:val="nil"/>
              <w:left w:val="nil"/>
              <w:bottom w:val="nil"/>
              <w:right w:val="nil"/>
            </w:tcBorders>
            <w:shd w:val="clear" w:color="000000" w:fill="C00000"/>
            <w:noWrap/>
            <w:vAlign w:val="bottom"/>
            <w:hideMark/>
          </w:tcPr>
          <w:p w14:paraId="1C340DDC"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14046F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92D3BF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7982142"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EFE4E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auto" w:fill="auto"/>
            <w:vAlign w:val="center"/>
            <w:hideMark/>
          </w:tcPr>
          <w:p w14:paraId="4D294C7A"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auto" w:fill="auto"/>
            <w:noWrap/>
            <w:vAlign w:val="bottom"/>
            <w:hideMark/>
          </w:tcPr>
          <w:p w14:paraId="4467B4D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auto" w:fill="auto"/>
            <w:vAlign w:val="bottom"/>
            <w:hideMark/>
          </w:tcPr>
          <w:p w14:paraId="59928C9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6628D59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903C582"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3240BB6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7862B48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7DB5D71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4409AB6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200853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AB163D0"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BCD1FD"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36D08E8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79F7E28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35BA0B9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D5B82B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69F994" w14:textId="77777777" w:rsidTr="00ED0BED">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024F2684"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3185447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60A11B2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1F9C347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9565A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F1D4BDB" w14:textId="77777777" w:rsidTr="00ED0BED">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898A644"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6415-0107</w:t>
            </w:r>
          </w:p>
        </w:tc>
        <w:tc>
          <w:tcPr>
            <w:tcW w:w="1334" w:type="pct"/>
            <w:tcBorders>
              <w:top w:val="nil"/>
              <w:left w:val="nil"/>
              <w:bottom w:val="nil"/>
              <w:right w:val="nil"/>
            </w:tcBorders>
            <w:shd w:val="clear" w:color="000000" w:fill="C00000"/>
            <w:vAlign w:val="bottom"/>
            <w:hideMark/>
          </w:tcPr>
          <w:p w14:paraId="532F5026" w14:textId="346B42A4"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 </w:t>
            </w:r>
            <w:r>
              <w:rPr>
                <w:rFonts w:eastAsia="Times New Roman" w:cs="Helvetica"/>
                <w:color w:val="FFFFFF"/>
                <w:szCs w:val="24"/>
                <w:lang w:eastAsia="en-CA"/>
              </w:rPr>
              <w:t>TRAINING EXPENSES</w:t>
            </w:r>
          </w:p>
        </w:tc>
        <w:tc>
          <w:tcPr>
            <w:tcW w:w="1230" w:type="pct"/>
            <w:tcBorders>
              <w:top w:val="nil"/>
              <w:left w:val="nil"/>
              <w:bottom w:val="nil"/>
              <w:right w:val="nil"/>
            </w:tcBorders>
            <w:shd w:val="clear" w:color="000000" w:fill="C00000"/>
            <w:noWrap/>
            <w:vAlign w:val="bottom"/>
            <w:hideMark/>
          </w:tcPr>
          <w:p w14:paraId="5922ACA7" w14:textId="784B12A3"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ED0BED">
              <w:rPr>
                <w:rFonts w:eastAsia="Times New Roman" w:cs="Helvetica"/>
                <w:color w:val="FFFFFF"/>
                <w:szCs w:val="24"/>
                <w:lang w:eastAsia="en-CA"/>
              </w:rPr>
              <w:t>500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22465D4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74779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38F379A"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1F3BC2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auto" w:fill="auto"/>
            <w:vAlign w:val="center"/>
            <w:hideMark/>
          </w:tcPr>
          <w:p w14:paraId="2E86980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auto" w:fill="auto"/>
            <w:noWrap/>
            <w:vAlign w:val="bottom"/>
            <w:hideMark/>
          </w:tcPr>
          <w:p w14:paraId="7C82EAA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434343" w:fill="434343"/>
            <w:vAlign w:val="bottom"/>
            <w:hideMark/>
          </w:tcPr>
          <w:p w14:paraId="4572008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18A594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E18203E"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8550E19"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520AB85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004F95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08183E6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51E7F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BADBA79"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E99AEE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lastRenderedPageBreak/>
              <w:t> </w:t>
            </w:r>
          </w:p>
        </w:tc>
        <w:tc>
          <w:tcPr>
            <w:tcW w:w="1334" w:type="pct"/>
            <w:tcBorders>
              <w:top w:val="nil"/>
              <w:left w:val="nil"/>
              <w:bottom w:val="single" w:sz="4" w:space="0" w:color="000000"/>
              <w:right w:val="single" w:sz="4" w:space="0" w:color="000000"/>
            </w:tcBorders>
            <w:shd w:val="clear" w:color="F4CCCC" w:fill="F4CCCC"/>
            <w:vAlign w:val="center"/>
            <w:hideMark/>
          </w:tcPr>
          <w:p w14:paraId="08D76A8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4B1DE138" w14:textId="3FED8CA9"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ED0BED">
              <w:rPr>
                <w:rFonts w:eastAsia="Times New Roman" w:cs="Helvetica"/>
                <w:color w:val="000000"/>
                <w:szCs w:val="24"/>
                <w:lang w:eastAsia="en-CA"/>
              </w:rPr>
              <w:t>500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5455F75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0FE026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7439F52" w14:textId="77777777" w:rsidTr="00ED0BED">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2D7842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60F4D8F7"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2C345E5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7013E4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634EBB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D6CBFD7" w14:textId="77777777" w:rsidTr="00ED0BED">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784416CE" w14:textId="7777777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6501-0107</w:t>
            </w:r>
          </w:p>
        </w:tc>
        <w:tc>
          <w:tcPr>
            <w:tcW w:w="1334" w:type="pct"/>
            <w:tcBorders>
              <w:top w:val="nil"/>
              <w:left w:val="nil"/>
              <w:bottom w:val="nil"/>
              <w:right w:val="nil"/>
            </w:tcBorders>
            <w:shd w:val="clear" w:color="000000" w:fill="C00000"/>
            <w:vAlign w:val="bottom"/>
            <w:hideMark/>
          </w:tcPr>
          <w:p w14:paraId="672BCD27" w14:textId="1FEBC0A4" w:rsidR="00822499" w:rsidRPr="00E22E43" w:rsidRDefault="00ED0BED" w:rsidP="00250F42">
            <w:pPr>
              <w:keepLines/>
              <w:rPr>
                <w:rFonts w:eastAsia="Times New Roman" w:cs="Helvetica"/>
                <w:color w:val="FFFFFF"/>
                <w:szCs w:val="24"/>
                <w:lang w:eastAsia="en-CA"/>
              </w:rPr>
            </w:pPr>
            <w:r>
              <w:rPr>
                <w:rFonts w:eastAsia="Times New Roman" w:cs="Helvetica"/>
                <w:color w:val="FFFFFF"/>
                <w:szCs w:val="24"/>
                <w:lang w:eastAsia="en-CA"/>
              </w:rPr>
              <w:t>DIVERSITY</w:t>
            </w:r>
            <w:r w:rsidR="00822499" w:rsidRPr="00E22E43">
              <w:rPr>
                <w:rFonts w:eastAsia="Times New Roman" w:cs="Helvetica"/>
                <w:color w:val="FFFFFF"/>
                <w:szCs w:val="24"/>
                <w:lang w:eastAsia="en-CA"/>
              </w:rPr>
              <w:t xml:space="preserve"> </w:t>
            </w:r>
            <w:proofErr w:type="gramStart"/>
            <w:r w:rsidR="00822499" w:rsidRPr="00E22E43">
              <w:rPr>
                <w:rFonts w:eastAsia="Times New Roman" w:cs="Helvetica"/>
                <w:color w:val="FFFFFF"/>
                <w:szCs w:val="24"/>
                <w:lang w:eastAsia="en-CA"/>
              </w:rPr>
              <w:t>-</w:t>
            </w:r>
            <w:r>
              <w:rPr>
                <w:rFonts w:eastAsia="Times New Roman" w:cs="Helvetica"/>
                <w:color w:val="FFFFFF"/>
                <w:szCs w:val="24"/>
                <w:lang w:eastAsia="en-CA"/>
              </w:rPr>
              <w:t xml:space="preserve">  VOLUNT</w:t>
            </w:r>
            <w:proofErr w:type="gramEnd"/>
            <w:r>
              <w:rPr>
                <w:rFonts w:eastAsia="Times New Roman" w:cs="Helvetica"/>
                <w:color w:val="FFFFFF"/>
                <w:szCs w:val="24"/>
                <w:lang w:eastAsia="en-CA"/>
              </w:rPr>
              <w:t>. RECOGNITION</w:t>
            </w:r>
          </w:p>
        </w:tc>
        <w:tc>
          <w:tcPr>
            <w:tcW w:w="1230" w:type="pct"/>
            <w:tcBorders>
              <w:top w:val="nil"/>
              <w:left w:val="nil"/>
              <w:bottom w:val="nil"/>
              <w:right w:val="nil"/>
            </w:tcBorders>
            <w:shd w:val="clear" w:color="000000" w:fill="C00000"/>
            <w:noWrap/>
            <w:vAlign w:val="bottom"/>
            <w:hideMark/>
          </w:tcPr>
          <w:p w14:paraId="166A35CD" w14:textId="5ECAE953"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ED0BED">
              <w:rPr>
                <w:rFonts w:eastAsia="Times New Roman" w:cs="Helvetica"/>
                <w:color w:val="FFFFFF"/>
                <w:szCs w:val="24"/>
                <w:lang w:eastAsia="en-CA"/>
              </w:rPr>
              <w:t>750</w:t>
            </w:r>
            <w:r w:rsidRPr="00E22E43">
              <w:rPr>
                <w:rFonts w:eastAsia="Times New Roman" w:cs="Helvetica"/>
                <w:color w:val="FFFFFF"/>
                <w:szCs w:val="24"/>
                <w:lang w:eastAsia="en-CA"/>
              </w:rPr>
              <w:t xml:space="preserve">               -   </w:t>
            </w:r>
          </w:p>
        </w:tc>
        <w:tc>
          <w:tcPr>
            <w:tcW w:w="1113" w:type="pct"/>
            <w:tcBorders>
              <w:top w:val="nil"/>
              <w:left w:val="single" w:sz="4" w:space="0" w:color="000000"/>
              <w:bottom w:val="single" w:sz="4" w:space="0" w:color="000000"/>
              <w:right w:val="single" w:sz="4" w:space="0" w:color="000000"/>
            </w:tcBorders>
            <w:shd w:val="clear" w:color="434343" w:fill="434343"/>
            <w:vAlign w:val="bottom"/>
            <w:hideMark/>
          </w:tcPr>
          <w:p w14:paraId="039EAAC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90A5BB2"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8502997"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0085E77"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single" w:sz="4" w:space="0" w:color="000000"/>
              <w:left w:val="nil"/>
              <w:bottom w:val="single" w:sz="4" w:space="0" w:color="000000"/>
              <w:right w:val="single" w:sz="4" w:space="0" w:color="000000"/>
            </w:tcBorders>
            <w:shd w:val="clear" w:color="auto" w:fill="auto"/>
            <w:vAlign w:val="center"/>
            <w:hideMark/>
          </w:tcPr>
          <w:p w14:paraId="0C1CE06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single" w:sz="4" w:space="0" w:color="000000"/>
              <w:left w:val="nil"/>
              <w:bottom w:val="single" w:sz="4" w:space="0" w:color="000000"/>
              <w:right w:val="single" w:sz="4" w:space="0" w:color="000000"/>
            </w:tcBorders>
            <w:shd w:val="clear" w:color="auto" w:fill="auto"/>
            <w:noWrap/>
            <w:vAlign w:val="bottom"/>
            <w:hideMark/>
          </w:tcPr>
          <w:p w14:paraId="4AD8F1D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auto" w:fill="auto"/>
            <w:vAlign w:val="bottom"/>
            <w:hideMark/>
          </w:tcPr>
          <w:p w14:paraId="7FC257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5D9997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57C9E40"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665874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6A6CBE07"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68C305C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   </w:t>
            </w:r>
          </w:p>
        </w:tc>
        <w:tc>
          <w:tcPr>
            <w:tcW w:w="1113" w:type="pct"/>
            <w:tcBorders>
              <w:top w:val="nil"/>
              <w:left w:val="nil"/>
              <w:bottom w:val="single" w:sz="4" w:space="0" w:color="000000"/>
              <w:right w:val="single" w:sz="4" w:space="0" w:color="000000"/>
            </w:tcBorders>
            <w:shd w:val="clear" w:color="434343" w:fill="434343"/>
            <w:vAlign w:val="bottom"/>
            <w:hideMark/>
          </w:tcPr>
          <w:p w14:paraId="1CC1B16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DC0B8C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B3A3836" w14:textId="77777777" w:rsidTr="00ED0BED">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8CFEAC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F4CCCC" w:fill="F4CCCC"/>
            <w:vAlign w:val="center"/>
            <w:hideMark/>
          </w:tcPr>
          <w:p w14:paraId="6B6F5D2A"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230" w:type="pct"/>
            <w:tcBorders>
              <w:top w:val="nil"/>
              <w:left w:val="nil"/>
              <w:bottom w:val="single" w:sz="4" w:space="0" w:color="000000"/>
              <w:right w:val="single" w:sz="4" w:space="0" w:color="000000"/>
            </w:tcBorders>
            <w:shd w:val="clear" w:color="F4CCCC" w:fill="F4CCCC"/>
            <w:noWrap/>
            <w:vAlign w:val="bottom"/>
            <w:hideMark/>
          </w:tcPr>
          <w:p w14:paraId="2A55F1EB" w14:textId="59484188"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ED0BED">
              <w:rPr>
                <w:rFonts w:eastAsia="Times New Roman" w:cs="Helvetica"/>
                <w:color w:val="000000"/>
                <w:szCs w:val="24"/>
                <w:lang w:eastAsia="en-CA"/>
              </w:rPr>
              <w:t>750</w:t>
            </w:r>
            <w:r w:rsidRPr="00E22E43">
              <w:rPr>
                <w:rFonts w:eastAsia="Times New Roman" w:cs="Helvetica"/>
                <w:color w:val="000000"/>
                <w:szCs w:val="24"/>
                <w:lang w:eastAsia="en-CA"/>
              </w:rPr>
              <w:t xml:space="preserve">          -   </w:t>
            </w:r>
          </w:p>
        </w:tc>
        <w:tc>
          <w:tcPr>
            <w:tcW w:w="1113" w:type="pct"/>
            <w:tcBorders>
              <w:top w:val="nil"/>
              <w:left w:val="nil"/>
              <w:bottom w:val="single" w:sz="4" w:space="0" w:color="000000"/>
              <w:right w:val="single" w:sz="4" w:space="0" w:color="000000"/>
            </w:tcBorders>
            <w:shd w:val="clear" w:color="434343" w:fill="434343"/>
            <w:vAlign w:val="bottom"/>
            <w:hideMark/>
          </w:tcPr>
          <w:p w14:paraId="3E2EA04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DC8CBA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3C8F6BA" w14:textId="77777777" w:rsidTr="00ED0BED">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38B485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34" w:type="pct"/>
            <w:tcBorders>
              <w:top w:val="nil"/>
              <w:left w:val="nil"/>
              <w:bottom w:val="single" w:sz="4" w:space="0" w:color="000000"/>
              <w:right w:val="single" w:sz="4" w:space="0" w:color="000000"/>
            </w:tcBorders>
            <w:shd w:val="clear" w:color="000000" w:fill="000000"/>
            <w:vAlign w:val="bottom"/>
            <w:hideMark/>
          </w:tcPr>
          <w:p w14:paraId="5162C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230" w:type="pct"/>
            <w:tcBorders>
              <w:top w:val="nil"/>
              <w:left w:val="nil"/>
              <w:bottom w:val="single" w:sz="4" w:space="0" w:color="000000"/>
              <w:right w:val="single" w:sz="4" w:space="0" w:color="000000"/>
            </w:tcBorders>
            <w:shd w:val="clear" w:color="000000" w:fill="000000"/>
            <w:noWrap/>
            <w:vAlign w:val="bottom"/>
            <w:hideMark/>
          </w:tcPr>
          <w:p w14:paraId="5497666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13" w:type="pct"/>
            <w:tcBorders>
              <w:top w:val="nil"/>
              <w:left w:val="nil"/>
              <w:bottom w:val="single" w:sz="4" w:space="0" w:color="000000"/>
              <w:right w:val="single" w:sz="4" w:space="0" w:color="000000"/>
            </w:tcBorders>
            <w:shd w:val="clear" w:color="000000" w:fill="000000"/>
            <w:vAlign w:val="bottom"/>
            <w:hideMark/>
          </w:tcPr>
          <w:p w14:paraId="4F3F5FD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D4CBBA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bl>
    <w:p w14:paraId="59270F95" w14:textId="77777777" w:rsidR="00822499" w:rsidRDefault="00822499" w:rsidP="00822499">
      <w:pPr>
        <w:keepNext/>
      </w:pPr>
      <w:r>
        <w:fldChar w:fldCharType="end"/>
      </w:r>
    </w:p>
    <w:p w14:paraId="4A8DB247" w14:textId="3FE0C354" w:rsidR="00822499" w:rsidRPr="00897E06" w:rsidRDefault="00822499" w:rsidP="00822499">
      <w:pPr>
        <w:pStyle w:val="Heading1"/>
        <w:rPr>
          <w:lang w:val="en-US"/>
        </w:rPr>
      </w:pPr>
      <w:r>
        <w:t>Executives and Volunteers</w:t>
      </w:r>
    </w:p>
    <w:tbl>
      <w:tblPr>
        <w:tblStyle w:val="ListTable3"/>
        <w:tblW w:w="9345" w:type="dxa"/>
        <w:tblLayout w:type="fixed"/>
        <w:tblLook w:val="0420" w:firstRow="1" w:lastRow="0" w:firstColumn="0" w:lastColumn="0" w:noHBand="0" w:noVBand="1"/>
      </w:tblPr>
      <w:tblGrid>
        <w:gridCol w:w="9345"/>
      </w:tblGrid>
      <w:tr w:rsidR="00822499" w14:paraId="4FDAD767" w14:textId="77777777" w:rsidTr="00614D6F">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614D6F">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198679FD" w14:textId="763D6D2F" w:rsidR="00822499" w:rsidRDefault="00C02322" w:rsidP="00250F42">
            <w:pPr>
              <w:rPr>
                <w:rFonts w:eastAsia="Helvetica" w:cs="Helvetica"/>
                <w:szCs w:val="24"/>
              </w:rPr>
            </w:pPr>
            <w:r>
              <w:rPr>
                <w:rFonts w:eastAsia="Helvetica" w:cs="Helvetica"/>
                <w:szCs w:val="24"/>
              </w:rPr>
              <w:t xml:space="preserve">Our executives are all very excited to be settling into their roles. We’ve made all roles into partnerships so since hiring, the main goal has been creating a strong foundation. This has consisted of having the partners meet and create a plan for how they want their roles to be carried out and what the dynamic of the partnership should be. This week they are sharing their expectations for each other and us for the year. We believe that this creates a strong foundation of accountability and purpose. </w:t>
            </w:r>
          </w:p>
        </w:tc>
      </w:tr>
    </w:tbl>
    <w:p w14:paraId="3351E917" w14:textId="02F24962" w:rsidR="00822499" w:rsidRPr="00897E06" w:rsidRDefault="00822499" w:rsidP="00822499">
      <w:pPr>
        <w:pStyle w:val="Heading1"/>
        <w:rPr>
          <w:lang w:val="en-US"/>
        </w:rPr>
      </w:pPr>
      <w:r>
        <w:t>Successes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B1B08FA" w14:textId="54F75318" w:rsidR="00822499" w:rsidRPr="009E1922" w:rsidRDefault="009E1922" w:rsidP="00250F42">
            <w:pPr>
              <w:keepNext/>
              <w:keepLines/>
              <w:rPr>
                <w:rFonts w:eastAsia="Calibri" w:cs="Arial"/>
                <w:szCs w:val="24"/>
              </w:rPr>
            </w:pPr>
            <w:r>
              <w:rPr>
                <w:rFonts w:eastAsia="Calibri" w:cs="Arial"/>
                <w:szCs w:val="24"/>
              </w:rPr>
              <w:t xml:space="preserve">A great success is that we’re on track with our plan for the summer. Everything looks like it’ll take place exactly when we planned for it which is a great relief. Our executives are all settling confidently and earnestly into their roles which is a wonderful source of pride and excitement for Ilziba and I.  </w:t>
            </w:r>
          </w:p>
        </w:tc>
      </w:tr>
    </w:tbl>
    <w:p w14:paraId="360B34EA" w14:textId="552F5BD0" w:rsidR="00822499" w:rsidRPr="00897E06" w:rsidRDefault="00822499" w:rsidP="00822499">
      <w:pPr>
        <w:pStyle w:val="Heading1"/>
        <w:rPr>
          <w:lang w:val="en-US"/>
        </w:rPr>
      </w:pPr>
      <w:r>
        <w:t>Challenges</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D4B778" w14:textId="2FD0B4F9" w:rsidR="00822499" w:rsidRPr="009E1922" w:rsidRDefault="009E1922" w:rsidP="00250F42">
            <w:pPr>
              <w:keepNext/>
              <w:keepLines/>
              <w:rPr>
                <w:rFonts w:eastAsia="Calibri" w:cs="Arial"/>
                <w:szCs w:val="24"/>
              </w:rPr>
            </w:pPr>
            <w:r>
              <w:rPr>
                <w:rFonts w:eastAsia="Calibri" w:cs="Arial"/>
                <w:szCs w:val="24"/>
              </w:rPr>
              <w:t xml:space="preserve">Scheduling meetings is challenging as schedules during the summer are very unpredictable with some travelling and others participating from outside of the province. </w:t>
            </w: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0C5880">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7BE8E" w14:textId="77777777" w:rsidR="00BB7482" w:rsidRDefault="00BB7482">
      <w:r>
        <w:separator/>
      </w:r>
    </w:p>
  </w:endnote>
  <w:endnote w:type="continuationSeparator" w:id="0">
    <w:p w14:paraId="75BA4CFB" w14:textId="77777777" w:rsidR="00BB7482" w:rsidRDefault="00BB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5AD6" w14:textId="77777777" w:rsidR="00BB7482" w:rsidRDefault="00BB7482">
      <w:r>
        <w:separator/>
      </w:r>
    </w:p>
  </w:footnote>
  <w:footnote w:type="continuationSeparator" w:id="0">
    <w:p w14:paraId="3C74AA25" w14:textId="77777777" w:rsidR="00BB7482" w:rsidRDefault="00BB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F404" w14:textId="77777777" w:rsidR="006D44D7" w:rsidRDefault="00AF6922">
    <w:pPr>
      <w:pStyle w:val="Header"/>
      <w:rPr>
        <w:lang w:val="en-US"/>
      </w:rPr>
    </w:pPr>
  </w:p>
  <w:p w14:paraId="3BC30BAE" w14:textId="77777777" w:rsidR="000C5880" w:rsidRDefault="00AF6922">
    <w:pPr>
      <w:pStyle w:val="Header"/>
      <w:rPr>
        <w:lang w:val="en-US"/>
      </w:rPr>
    </w:pPr>
  </w:p>
  <w:p w14:paraId="44A3DDF7" w14:textId="77777777" w:rsidR="000C5880" w:rsidRDefault="00AF6922">
    <w:pPr>
      <w:pStyle w:val="Header"/>
      <w:rPr>
        <w:lang w:val="en-US"/>
      </w:rPr>
    </w:pPr>
  </w:p>
  <w:p w14:paraId="5D8718B5" w14:textId="77777777" w:rsidR="000C5880" w:rsidRDefault="00AF6922">
    <w:pPr>
      <w:pStyle w:val="Header"/>
      <w:rPr>
        <w:lang w:val="en-US"/>
      </w:rPr>
    </w:pPr>
  </w:p>
  <w:p w14:paraId="22CBB8A3" w14:textId="77777777" w:rsidR="000C5880" w:rsidRDefault="00AF6922">
    <w:pPr>
      <w:pStyle w:val="Header"/>
      <w:rPr>
        <w:lang w:val="en-US"/>
      </w:rPr>
    </w:pPr>
  </w:p>
  <w:p w14:paraId="7C7719BB" w14:textId="77777777" w:rsidR="000C5880" w:rsidRPr="004B7014" w:rsidRDefault="00AF692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144B0D"/>
    <w:rsid w:val="00614D6F"/>
    <w:rsid w:val="00822499"/>
    <w:rsid w:val="00832913"/>
    <w:rsid w:val="009E1922"/>
    <w:rsid w:val="00AF6922"/>
    <w:rsid w:val="00BB7482"/>
    <w:rsid w:val="00C02322"/>
    <w:rsid w:val="00C7136D"/>
    <w:rsid w:val="00D21E8A"/>
    <w:rsid w:val="00E102C4"/>
    <w:rsid w:val="00EC6CA2"/>
    <w:rsid w:val="00ED0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2DD87-341B-4751-B084-B79B45135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135F1-6C79-4D71-9FA3-46950E25ECAC}">
  <ds:schemaRefs>
    <ds:schemaRef ds:uri="http://schemas.microsoft.com/sharepoint/v3/contenttype/forms"/>
  </ds:schemaRefs>
</ds:datastoreItem>
</file>

<file path=customXml/itemProps3.xml><?xml version="1.0" encoding="utf-8"?>
<ds:datastoreItem xmlns:ds="http://schemas.openxmlformats.org/officeDocument/2006/customXml" ds:itemID="{26236176-5CD6-479B-8E36-BD1F6E4F2C94}">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101fdb61-bfc5-4b6d-bdfc-c88468ec7f3d"/>
    <ds:schemaRef ds:uri="http://purl.org/dc/terms/"/>
    <ds:schemaRef ds:uri="http://schemas.microsoft.com/office/infopath/2007/PartnerControls"/>
    <ds:schemaRef ds:uri="http://schemas.openxmlformats.org/package/2006/metadata/core-properties"/>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Victoria Scott, Administrative Services Coordinator</cp:lastModifiedBy>
  <cp:revision>5</cp:revision>
  <dcterms:created xsi:type="dcterms:W3CDTF">2021-08-03T14:13:00Z</dcterms:created>
  <dcterms:modified xsi:type="dcterms:W3CDTF">2021-08-03T14:14:00Z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