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24FF7" w14:textId="77777777" w:rsidR="00B07308" w:rsidRDefault="00986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11"/>
        <w:jc w:val="right"/>
        <w:rPr>
          <w:rFonts w:ascii="Helvetica Neue" w:eastAsia="Helvetica Neue" w:hAnsi="Helvetica Neue" w:cs="Helvetica Neue"/>
          <w:b/>
          <w:color w:val="000000"/>
          <w:sz w:val="84"/>
          <w:szCs w:val="84"/>
        </w:rPr>
      </w:pPr>
      <w:r>
        <w:rPr>
          <w:rFonts w:ascii="Helvetica Neue" w:eastAsia="Helvetica Neue" w:hAnsi="Helvetica Neue" w:cs="Helvetica Neue"/>
          <w:b/>
          <w:color w:val="000000"/>
          <w:sz w:val="84"/>
          <w:szCs w:val="84"/>
        </w:rPr>
        <w:t xml:space="preserve">REPORT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E4398DA" wp14:editId="024BE75F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939050" cy="695593"/>
            <wp:effectExtent l="0" t="0" r="0" b="0"/>
            <wp:wrapSquare wrapText="righ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050" cy="6955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D28794" w14:textId="77777777" w:rsidR="00B07308" w:rsidRDefault="00986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jc w:val="right"/>
        <w:rPr>
          <w:rFonts w:ascii="Helvetica Neue" w:eastAsia="Helvetica Neue" w:hAnsi="Helvetica Neue" w:cs="Helvetica Neue"/>
          <w:b/>
          <w:i/>
          <w:color w:val="000000"/>
          <w:sz w:val="12"/>
          <w:szCs w:val="12"/>
        </w:rPr>
      </w:pPr>
      <w:r>
        <w:rPr>
          <w:rFonts w:ascii="Helvetica Neue" w:eastAsia="Helvetica Neue" w:hAnsi="Helvetica Neue" w:cs="Helvetica Neue"/>
          <w:b/>
          <w:i/>
          <w:color w:val="000000"/>
          <w:sz w:val="12"/>
          <w:szCs w:val="12"/>
        </w:rPr>
        <w:t xml:space="preserve">From the office of the… </w:t>
      </w:r>
    </w:p>
    <w:p w14:paraId="75A8123A" w14:textId="77777777" w:rsidR="00B07308" w:rsidRDefault="00986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right="979"/>
        <w:jc w:val="right"/>
        <w:rPr>
          <w:rFonts w:ascii="Helvetica Neue" w:eastAsia="Helvetica Neue" w:hAnsi="Helvetica Neue" w:cs="Helvetica Neue"/>
          <w:b/>
          <w:color w:val="000000"/>
          <w:sz w:val="31"/>
          <w:szCs w:val="31"/>
        </w:rPr>
      </w:pPr>
      <w:r>
        <w:rPr>
          <w:rFonts w:ascii="Helvetica Neue" w:eastAsia="Helvetica Neue" w:hAnsi="Helvetica Neue" w:cs="Helvetica Neue"/>
          <w:b/>
          <w:color w:val="000000"/>
          <w:sz w:val="31"/>
          <w:szCs w:val="31"/>
        </w:rPr>
        <w:t xml:space="preserve">Arts and Science Caucus </w:t>
      </w:r>
    </w:p>
    <w:p w14:paraId="4BD036A0" w14:textId="77777777" w:rsidR="00B07308" w:rsidRDefault="00986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240" w:lineRule="auto"/>
        <w:ind w:left="4"/>
        <w:rPr>
          <w:rFonts w:ascii="Times New Roman" w:eastAsia="Times New Roman" w:hAnsi="Times New Roman" w:cs="Times New Roman"/>
          <w:color w:val="000000"/>
          <w:sz w:val="4"/>
          <w:szCs w:val="4"/>
        </w:rPr>
      </w:pPr>
      <w:r>
        <w:rPr>
          <w:rFonts w:ascii="Times New Roman" w:eastAsia="Times New Roman" w:hAnsi="Times New Roman" w:cs="Times New Roman"/>
          <w:color w:val="000000"/>
          <w:sz w:val="4"/>
          <w:szCs w:val="4"/>
        </w:rPr>
        <w:t xml:space="preserve">. </w:t>
      </w:r>
    </w:p>
    <w:p w14:paraId="0DCC8633" w14:textId="77777777" w:rsidR="00B07308" w:rsidRDefault="00986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20" w:right="1860" w:hanging="18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TO: Members of the Student Representative Assembly </w:t>
      </w:r>
    </w:p>
    <w:p w14:paraId="7A44FF7B" w14:textId="77777777" w:rsidR="00B07308" w:rsidRDefault="00986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20" w:right="1860" w:hanging="18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FROM: Adeola Egbeyemi, </w:t>
      </w:r>
      <w:proofErr w:type="spell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ArtSci</w:t>
      </w:r>
      <w:proofErr w:type="spellEnd"/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SRA </w:t>
      </w:r>
    </w:p>
    <w:p w14:paraId="440A1149" w14:textId="77777777" w:rsidR="00B07308" w:rsidRDefault="00986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SUBJECT: SRA 20</w:t>
      </w:r>
      <w:r>
        <w:rPr>
          <w:rFonts w:ascii="Helvetica Neue" w:eastAsia="Helvetica Neue" w:hAnsi="Helvetica Neue" w:cs="Helvetica Neue"/>
          <w:sz w:val="24"/>
          <w:szCs w:val="24"/>
        </w:rPr>
        <w:t>Q Final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Report </w:t>
      </w:r>
    </w:p>
    <w:p w14:paraId="5146043F" w14:textId="77777777" w:rsidR="00B07308" w:rsidRDefault="00986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DATE: </w:t>
      </w:r>
      <w:r>
        <w:rPr>
          <w:rFonts w:ascii="Helvetica Neue" w:eastAsia="Helvetica Neue" w:hAnsi="Helvetica Neue" w:cs="Helvetica Neue"/>
          <w:sz w:val="24"/>
          <w:szCs w:val="24"/>
        </w:rPr>
        <w:t>Mar 16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, 202</w:t>
      </w:r>
      <w:r>
        <w:rPr>
          <w:rFonts w:ascii="Helvetica Neue" w:eastAsia="Helvetica Neue" w:hAnsi="Helvetica Neue" w:cs="Helvetica Neue"/>
          <w:sz w:val="24"/>
          <w:szCs w:val="24"/>
        </w:rPr>
        <w:t>1</w:t>
      </w:r>
    </w:p>
    <w:p w14:paraId="061DBFDB" w14:textId="77777777" w:rsidR="00B07308" w:rsidRDefault="00986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40" w:lineRule="auto"/>
        <w:ind w:left="16"/>
        <w:rPr>
          <w:rFonts w:ascii="Helvetica Neue" w:eastAsia="Helvetica Neue" w:hAnsi="Helvetica Neue" w:cs="Helvetica Neue"/>
          <w:b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Progress on Year Plan </w:t>
      </w:r>
    </w:p>
    <w:p w14:paraId="3E55D54D" w14:textId="77777777" w:rsidR="00B07308" w:rsidRDefault="00B073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" w:right="1815" w:firstLine="14"/>
        <w:rPr>
          <w:rFonts w:ascii="Helvetica Neue" w:eastAsia="Helvetica Neue" w:hAnsi="Helvetica Neue" w:cs="Helvetica Neue"/>
          <w:sz w:val="21"/>
          <w:szCs w:val="21"/>
        </w:rPr>
      </w:pPr>
    </w:p>
    <w:p w14:paraId="7DE4D345" w14:textId="77777777" w:rsidR="00B07308" w:rsidRDefault="00986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" w:right="1815" w:firstLine="14"/>
        <w:rPr>
          <w:rFonts w:ascii="Helvetica Neue" w:eastAsia="Helvetica Neue" w:hAnsi="Helvetica Neue" w:cs="Helvetica Neue"/>
          <w:sz w:val="21"/>
          <w:szCs w:val="21"/>
        </w:rPr>
      </w:pP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ArtSci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started the year with 7 main year plan goals: Communicating information, Hosting </w:t>
      </w:r>
      <w:proofErr w:type="gramStart"/>
      <w:r>
        <w:rPr>
          <w:rFonts w:ascii="Helvetica Neue" w:eastAsia="Helvetica Neue" w:hAnsi="Helvetica Neue" w:cs="Helvetica Neue"/>
          <w:sz w:val="21"/>
          <w:szCs w:val="21"/>
        </w:rPr>
        <w:t>a</w:t>
      </w:r>
      <w:proofErr w:type="gramEnd"/>
      <w:r>
        <w:rPr>
          <w:rFonts w:ascii="Helvetica Neue" w:eastAsia="Helvetica Neue" w:hAnsi="Helvetica Neue" w:cs="Helvetica Neue"/>
          <w:sz w:val="21"/>
          <w:szCs w:val="21"/>
        </w:rPr>
        <w:t xml:space="preserve"> SRA x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SASSex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event, SRA Observer Projects, Anti-Racism Planning, SWC Accessibility, Voted PULSE Events at DBAC, Observer Role Exploration. I am happy to say that 5 ha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ve been </w:t>
      </w:r>
      <w:r>
        <w:rPr>
          <w:rFonts w:ascii="Helvetica Neue" w:eastAsia="Helvetica Neue" w:hAnsi="Helvetica Neue" w:cs="Helvetica Neue"/>
          <w:b/>
          <w:sz w:val="21"/>
          <w:szCs w:val="21"/>
        </w:rPr>
        <w:t>completed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, and the last 2 are on track to be completed. </w:t>
      </w:r>
    </w:p>
    <w:p w14:paraId="4E89F846" w14:textId="77777777" w:rsidR="00B07308" w:rsidRDefault="00986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rPr>
          <w:rFonts w:ascii="Helvetica Neue" w:eastAsia="Helvetica Neue" w:hAnsi="Helvetica Neue" w:cs="Helvetica Neue"/>
          <w:b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Past Events, Projects, &amp; Activities </w:t>
      </w:r>
    </w:p>
    <w:p w14:paraId="1E067929" w14:textId="77777777" w:rsidR="00B07308" w:rsidRDefault="00986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52" w:lineRule="auto"/>
        <w:ind w:right="1576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In this section, </w:t>
      </w:r>
      <w:proofErr w:type="gramStart"/>
      <w:r>
        <w:rPr>
          <w:rFonts w:ascii="Helvetica Neue" w:eastAsia="Helvetica Neue" w:hAnsi="Helvetica Neue" w:cs="Helvetica Neue"/>
          <w:sz w:val="21"/>
          <w:szCs w:val="21"/>
        </w:rPr>
        <w:t>I’ll</w:t>
      </w:r>
      <w:proofErr w:type="gramEnd"/>
      <w:r>
        <w:rPr>
          <w:rFonts w:ascii="Helvetica Neue" w:eastAsia="Helvetica Neue" w:hAnsi="Helvetica Neue" w:cs="Helvetica Neue"/>
          <w:sz w:val="21"/>
          <w:szCs w:val="21"/>
        </w:rPr>
        <w:t xml:space="preserve"> highlight SRA things other than year plan. </w:t>
      </w:r>
      <w:proofErr w:type="gramStart"/>
      <w:r>
        <w:rPr>
          <w:rFonts w:ascii="Helvetica Neue" w:eastAsia="Helvetica Neue" w:hAnsi="Helvetica Neue" w:cs="Helvetica Neue"/>
          <w:sz w:val="21"/>
          <w:szCs w:val="21"/>
        </w:rPr>
        <w:t>Firstly</w:t>
      </w:r>
      <w:proofErr w:type="gramEnd"/>
      <w:r>
        <w:rPr>
          <w:rFonts w:ascii="Helvetica Neue" w:eastAsia="Helvetica Neue" w:hAnsi="Helvetica Neue" w:cs="Helvetica Neue"/>
          <w:sz w:val="21"/>
          <w:szCs w:val="21"/>
        </w:rPr>
        <w:t xml:space="preserve"> was the SRA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Socarties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Webinar in Nov 2020, which was a great success for everyone involved. </w:t>
      </w:r>
    </w:p>
    <w:p w14:paraId="7962EAAA" w14:textId="77777777" w:rsidR="00B07308" w:rsidRDefault="009866C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98" w:line="252" w:lineRule="auto"/>
        <w:ind w:right="1576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Committee Work</w:t>
      </w:r>
    </w:p>
    <w:p w14:paraId="62D1749E" w14:textId="77777777" w:rsidR="00B07308" w:rsidRDefault="009866C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576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IG Committee: Updated 3 policies this year, 1 of which has been officially passed by SRA. IG committee did so much policy amending and updating, including some that were circumstance based like Bylaw 7. </w:t>
      </w:r>
      <w:proofErr w:type="gramStart"/>
      <w:r>
        <w:rPr>
          <w:rFonts w:ascii="Helvetica Neue" w:eastAsia="Helvetica Neue" w:hAnsi="Helvetica Neue" w:cs="Helvetica Neue"/>
          <w:sz w:val="21"/>
          <w:szCs w:val="21"/>
        </w:rPr>
        <w:t>It’s</w:t>
      </w:r>
      <w:proofErr w:type="gramEnd"/>
      <w:r>
        <w:rPr>
          <w:rFonts w:ascii="Helvetica Neue" w:eastAsia="Helvetica Neue" w:hAnsi="Helvetica Neue" w:cs="Helvetica Neue"/>
          <w:sz w:val="21"/>
          <w:szCs w:val="21"/>
        </w:rPr>
        <w:t xml:space="preserve"> been great working on the team!</w:t>
      </w:r>
    </w:p>
    <w:p w14:paraId="1873AACA" w14:textId="77777777" w:rsidR="00B07308" w:rsidRDefault="009866C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576"/>
        <w:rPr>
          <w:rFonts w:ascii="Helvetica Neue" w:eastAsia="Helvetica Neue" w:hAnsi="Helvetica Neue" w:cs="Helvetica Neue"/>
          <w:sz w:val="21"/>
          <w:szCs w:val="21"/>
        </w:rPr>
      </w:pP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SustainEd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: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SoBi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sz w:val="21"/>
          <w:szCs w:val="21"/>
        </w:rPr>
        <w:t>campaign was a real highlight of the year, with its contract being extended well into 2023. I believe community efforts like these were a part of it. While it has been hard scheduling our sub-committee in Sem 2 for more behind the scenes research, this com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mittee has also been great to work on. </w:t>
      </w:r>
    </w:p>
    <w:p w14:paraId="286BD59C" w14:textId="77777777" w:rsidR="00B07308" w:rsidRDefault="009866C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576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Meetings</w:t>
      </w:r>
    </w:p>
    <w:p w14:paraId="4BEE8D6D" w14:textId="77777777" w:rsidR="00B07308" w:rsidRDefault="009866C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576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Summer motion: Passed a statement for McMaster to </w:t>
      </w:r>
      <w:proofErr w:type="gramStart"/>
      <w:r>
        <w:rPr>
          <w:rFonts w:ascii="Helvetica Neue" w:eastAsia="Helvetica Neue" w:hAnsi="Helvetica Neue" w:cs="Helvetica Neue"/>
          <w:sz w:val="21"/>
          <w:szCs w:val="21"/>
        </w:rPr>
        <w:t>look into</w:t>
      </w:r>
      <w:proofErr w:type="gramEnd"/>
      <w:r>
        <w:rPr>
          <w:rFonts w:ascii="Helvetica Neue" w:eastAsia="Helvetica Neue" w:hAnsi="Helvetica Neue" w:cs="Helvetica Neue"/>
          <w:sz w:val="21"/>
          <w:szCs w:val="21"/>
        </w:rPr>
        <w:t xml:space="preserve"> DeCaire, campus policing and surveillance. Mac released a survey and I hope the data can be used as precedent for future advocacy. </w:t>
      </w:r>
    </w:p>
    <w:p w14:paraId="19B45A94" w14:textId="77777777" w:rsidR="00B07308" w:rsidRDefault="009866C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576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Nov motion: Pas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sed a solidarity statement with @DefundHPS calling for re-allocated budgets for unhouse residents of </w:t>
      </w:r>
      <w:proofErr w:type="gramStart"/>
      <w:r>
        <w:rPr>
          <w:rFonts w:ascii="Helvetica Neue" w:eastAsia="Helvetica Neue" w:hAnsi="Helvetica Neue" w:cs="Helvetica Neue"/>
          <w:sz w:val="21"/>
          <w:szCs w:val="21"/>
        </w:rPr>
        <w:t>Hamilton</w:t>
      </w:r>
      <w:proofErr w:type="gramEnd"/>
    </w:p>
    <w:p w14:paraId="37039A49" w14:textId="77777777" w:rsidR="00B07308" w:rsidRDefault="009866C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576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Feb motion: Seconded a statement expressing concerns and disappointment with McMasters use and communication of proctoring software,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Respondus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>. Th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ere are on-going discussions about its use. </w:t>
      </w:r>
    </w:p>
    <w:p w14:paraId="2042B70A" w14:textId="77777777" w:rsidR="00B07308" w:rsidRDefault="009866C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576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lastRenderedPageBreak/>
        <w:t xml:space="preserve">March motion: Passed a call for the MSU to increase transparency and post </w:t>
      </w:r>
      <w:proofErr w:type="gramStart"/>
      <w:r>
        <w:rPr>
          <w:rFonts w:ascii="Helvetica Neue" w:eastAsia="Helvetica Neue" w:hAnsi="Helvetica Neue" w:cs="Helvetica Neue"/>
          <w:sz w:val="21"/>
          <w:szCs w:val="21"/>
        </w:rPr>
        <w:t>full time</w:t>
      </w:r>
      <w:proofErr w:type="gramEnd"/>
      <w:r>
        <w:rPr>
          <w:rFonts w:ascii="Helvetica Neue" w:eastAsia="Helvetica Neue" w:hAnsi="Helvetica Neue" w:cs="Helvetica Neue"/>
          <w:sz w:val="21"/>
          <w:szCs w:val="21"/>
        </w:rPr>
        <w:t xml:space="preserve"> staff employment policy, job descriptions, wages, and wage charts on the MSU website. </w:t>
      </w:r>
    </w:p>
    <w:p w14:paraId="3A74D047" w14:textId="77777777" w:rsidR="00B07308" w:rsidRDefault="00986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rPr>
          <w:rFonts w:ascii="Helvetica Neue" w:eastAsia="Helvetica Neue" w:hAnsi="Helvetica Neue" w:cs="Helvetica Neue"/>
          <w:b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Upcoming Events, Projects, &amp; Activities </w:t>
      </w:r>
    </w:p>
    <w:p w14:paraId="2E66FEDF" w14:textId="77777777" w:rsidR="00B07308" w:rsidRDefault="009866C7">
      <w:pPr>
        <w:widowControl w:val="0"/>
        <w:numPr>
          <w:ilvl w:val="0"/>
          <w:numId w:val="3"/>
        </w:numPr>
        <w:spacing w:before="240" w:line="240" w:lineRule="auto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  <w:u w:val="single"/>
        </w:rPr>
        <w:t>SWC Accessibility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: Still haven’t had a chance to finalize with UA AVP, but this accessibility point was suggested to be added to two policy papers during </w:t>
      </w:r>
      <w:proofErr w:type="spellStart"/>
      <w:proofErr w:type="gramStart"/>
      <w:r>
        <w:rPr>
          <w:rFonts w:ascii="Helvetica Neue" w:eastAsia="Helvetica Neue" w:hAnsi="Helvetica Neue" w:cs="Helvetica Neue"/>
          <w:sz w:val="21"/>
          <w:szCs w:val="21"/>
        </w:rPr>
        <w:t>PolicyCon</w:t>
      </w:r>
      <w:proofErr w:type="spellEnd"/>
      <w:proofErr w:type="gramEnd"/>
    </w:p>
    <w:p w14:paraId="404C8B00" w14:textId="77777777" w:rsidR="00B07308" w:rsidRDefault="00986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rPr>
          <w:rFonts w:ascii="Helvetica Neue" w:eastAsia="Helvetica Neue" w:hAnsi="Helvetica Neue" w:cs="Helvetica Neue"/>
          <w:b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Successes </w:t>
      </w:r>
    </w:p>
    <w:p w14:paraId="537D5E9C" w14:textId="77777777" w:rsidR="00B07308" w:rsidRDefault="00B07308">
      <w:pPr>
        <w:widowControl w:val="0"/>
        <w:spacing w:line="252" w:lineRule="auto"/>
        <w:ind w:left="720" w:right="1815"/>
        <w:rPr>
          <w:rFonts w:ascii="Helvetica Neue" w:eastAsia="Helvetica Neue" w:hAnsi="Helvetica Neue" w:cs="Helvetica Neue"/>
          <w:sz w:val="21"/>
          <w:szCs w:val="21"/>
        </w:rPr>
      </w:pPr>
    </w:p>
    <w:p w14:paraId="0BA357D3" w14:textId="77777777" w:rsidR="00B07308" w:rsidRDefault="009866C7">
      <w:pPr>
        <w:widowControl w:val="0"/>
        <w:numPr>
          <w:ilvl w:val="0"/>
          <w:numId w:val="1"/>
        </w:numPr>
        <w:spacing w:line="252" w:lineRule="auto"/>
        <w:ind w:right="1815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Communicating information</w:t>
      </w:r>
    </w:p>
    <w:p w14:paraId="146CE244" w14:textId="77777777" w:rsidR="00B07308" w:rsidRDefault="009866C7">
      <w:pPr>
        <w:widowControl w:val="0"/>
        <w:numPr>
          <w:ilvl w:val="1"/>
          <w:numId w:val="1"/>
        </w:numPr>
        <w:spacing w:line="252" w:lineRule="auto"/>
        <w:ind w:right="1815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We were active on FB and Twitter, and the </w:t>
      </w:r>
      <w:proofErr w:type="gramStart"/>
      <w:r>
        <w:rPr>
          <w:rFonts w:ascii="Helvetica Neue" w:eastAsia="Helvetica Neue" w:hAnsi="Helvetica Neue" w:cs="Helvetica Neue"/>
          <w:sz w:val="21"/>
          <w:szCs w:val="21"/>
        </w:rPr>
        <w:t>live-tweets</w:t>
      </w:r>
      <w:proofErr w:type="gramEnd"/>
      <w:r>
        <w:rPr>
          <w:rFonts w:ascii="Helvetica Neue" w:eastAsia="Helvetica Neue" w:hAnsi="Helvetica Neue" w:cs="Helvetica Neue"/>
          <w:sz w:val="21"/>
          <w:szCs w:val="21"/>
        </w:rPr>
        <w:t xml:space="preserve"> were well received. We used @sassmcmaster Instagram to hear student input. </w:t>
      </w:r>
    </w:p>
    <w:p w14:paraId="30310F6A" w14:textId="77777777" w:rsidR="00B07308" w:rsidRDefault="009866C7">
      <w:pPr>
        <w:widowControl w:val="0"/>
        <w:numPr>
          <w:ilvl w:val="0"/>
          <w:numId w:val="1"/>
        </w:numPr>
        <w:spacing w:line="252" w:lineRule="auto"/>
        <w:ind w:right="1815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Hosting </w:t>
      </w:r>
      <w:proofErr w:type="gramStart"/>
      <w:r>
        <w:rPr>
          <w:rFonts w:ascii="Helvetica Neue" w:eastAsia="Helvetica Neue" w:hAnsi="Helvetica Neue" w:cs="Helvetica Neue"/>
          <w:sz w:val="21"/>
          <w:szCs w:val="21"/>
        </w:rPr>
        <w:t>a</w:t>
      </w:r>
      <w:proofErr w:type="gramEnd"/>
      <w:r>
        <w:rPr>
          <w:rFonts w:ascii="Helvetica Neue" w:eastAsia="Helvetica Neue" w:hAnsi="Helvetica Neue" w:cs="Helvetica Neue"/>
          <w:sz w:val="21"/>
          <w:szCs w:val="21"/>
        </w:rPr>
        <w:t xml:space="preserve"> SRA x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SASSex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event</w:t>
      </w:r>
    </w:p>
    <w:p w14:paraId="65291EA3" w14:textId="77777777" w:rsidR="00B07308" w:rsidRDefault="009866C7">
      <w:pPr>
        <w:widowControl w:val="0"/>
        <w:numPr>
          <w:ilvl w:val="1"/>
          <w:numId w:val="1"/>
        </w:numPr>
        <w:spacing w:line="252" w:lineRule="auto"/>
        <w:ind w:right="1815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Spoke at Milk &amp; Cookies in Feb / March about student government and how to get involved with SASS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 VP Functions</w:t>
      </w:r>
    </w:p>
    <w:p w14:paraId="758937D7" w14:textId="77777777" w:rsidR="00B07308" w:rsidRDefault="009866C7">
      <w:pPr>
        <w:widowControl w:val="0"/>
        <w:numPr>
          <w:ilvl w:val="0"/>
          <w:numId w:val="1"/>
        </w:numPr>
        <w:spacing w:line="252" w:lineRule="auto"/>
        <w:ind w:right="1815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SRA Observer Projects</w:t>
      </w:r>
    </w:p>
    <w:p w14:paraId="2C303123" w14:textId="77777777" w:rsidR="00B07308" w:rsidRDefault="009866C7">
      <w:pPr>
        <w:widowControl w:val="0"/>
        <w:numPr>
          <w:ilvl w:val="1"/>
          <w:numId w:val="1"/>
        </w:numPr>
        <w:spacing w:line="252" w:lineRule="auto"/>
        <w:ind w:right="1815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Strides for menstrual equity were made at GA and we hope to present our information packages to the OPIRG group for more action on this front. </w:t>
      </w:r>
      <w:proofErr w:type="gramStart"/>
      <w:r>
        <w:rPr>
          <w:rFonts w:ascii="Helvetica Neue" w:eastAsia="Helvetica Neue" w:hAnsi="Helvetica Neue" w:cs="Helvetica Neue"/>
          <w:sz w:val="21"/>
          <w:szCs w:val="21"/>
        </w:rPr>
        <w:t>Also</w:t>
      </w:r>
      <w:proofErr w:type="gramEnd"/>
      <w:r>
        <w:rPr>
          <w:rFonts w:ascii="Helvetica Neue" w:eastAsia="Helvetica Neue" w:hAnsi="Helvetica Neue" w:cs="Helvetica Neue"/>
          <w:sz w:val="21"/>
          <w:szCs w:val="21"/>
        </w:rPr>
        <w:t xml:space="preserve"> the SASS accessibility guide from last semester was a large success. </w:t>
      </w:r>
    </w:p>
    <w:p w14:paraId="4FD9D345" w14:textId="77777777" w:rsidR="00B07308" w:rsidRDefault="009866C7">
      <w:pPr>
        <w:widowControl w:val="0"/>
        <w:numPr>
          <w:ilvl w:val="0"/>
          <w:numId w:val="1"/>
        </w:numPr>
        <w:spacing w:line="252" w:lineRule="auto"/>
        <w:ind w:right="1815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An</w:t>
      </w:r>
      <w:r>
        <w:rPr>
          <w:rFonts w:ascii="Helvetica Neue" w:eastAsia="Helvetica Neue" w:hAnsi="Helvetica Neue" w:cs="Helvetica Neue"/>
          <w:sz w:val="21"/>
          <w:szCs w:val="21"/>
        </w:rPr>
        <w:t>ti-Racism Working and Planning</w:t>
      </w:r>
    </w:p>
    <w:p w14:paraId="728AE9CF" w14:textId="77777777" w:rsidR="00B07308" w:rsidRDefault="009866C7">
      <w:pPr>
        <w:widowControl w:val="0"/>
        <w:numPr>
          <w:ilvl w:val="1"/>
          <w:numId w:val="1"/>
        </w:numPr>
        <w:spacing w:line="252" w:lineRule="auto"/>
        <w:ind w:right="1815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Still very </w:t>
      </w:r>
      <w:proofErr w:type="gramStart"/>
      <w:r>
        <w:rPr>
          <w:rFonts w:ascii="Helvetica Neue" w:eastAsia="Helvetica Neue" w:hAnsi="Helvetica Neue" w:cs="Helvetica Neue"/>
          <w:sz w:val="21"/>
          <w:szCs w:val="21"/>
        </w:rPr>
        <w:t>preliminary, but</w:t>
      </w:r>
      <w:proofErr w:type="gramEnd"/>
      <w:r>
        <w:rPr>
          <w:rFonts w:ascii="Helvetica Neue" w:eastAsia="Helvetica Neue" w:hAnsi="Helvetica Neue" w:cs="Helvetica Neue"/>
          <w:sz w:val="21"/>
          <w:szCs w:val="21"/>
        </w:rPr>
        <w:t xml:space="preserve"> hoping to finalize discussions with some PTMs this month. In addition to applying for Special Project Funding for $200 going to supplies for the unhoused through @DefundHPS</w:t>
      </w:r>
    </w:p>
    <w:p w14:paraId="5638B20B" w14:textId="77777777" w:rsidR="00B07308" w:rsidRDefault="009866C7">
      <w:pPr>
        <w:widowControl w:val="0"/>
        <w:numPr>
          <w:ilvl w:val="0"/>
          <w:numId w:val="1"/>
        </w:numPr>
        <w:spacing w:line="252" w:lineRule="auto"/>
        <w:ind w:right="1815"/>
        <w:rPr>
          <w:rFonts w:ascii="Helvetica Neue" w:eastAsia="Helvetica Neue" w:hAnsi="Helvetica Neue" w:cs="Helvetica Neue"/>
          <w:i/>
          <w:sz w:val="21"/>
          <w:szCs w:val="21"/>
        </w:rPr>
      </w:pPr>
      <w:r>
        <w:rPr>
          <w:rFonts w:ascii="Helvetica Neue" w:eastAsia="Helvetica Neue" w:hAnsi="Helvetica Neue" w:cs="Helvetica Neue"/>
          <w:i/>
          <w:sz w:val="21"/>
          <w:szCs w:val="21"/>
        </w:rPr>
        <w:t>SWC Accessibility: In pr</w:t>
      </w:r>
      <w:r>
        <w:rPr>
          <w:rFonts w:ascii="Helvetica Neue" w:eastAsia="Helvetica Neue" w:hAnsi="Helvetica Neue" w:cs="Helvetica Neue"/>
          <w:i/>
          <w:sz w:val="21"/>
          <w:szCs w:val="21"/>
        </w:rPr>
        <w:t xml:space="preserve">ogress. </w:t>
      </w:r>
    </w:p>
    <w:p w14:paraId="581335F9" w14:textId="77777777" w:rsidR="00B07308" w:rsidRDefault="009866C7">
      <w:pPr>
        <w:widowControl w:val="0"/>
        <w:numPr>
          <w:ilvl w:val="0"/>
          <w:numId w:val="1"/>
        </w:numPr>
        <w:spacing w:line="252" w:lineRule="auto"/>
        <w:ind w:right="1815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Voted PULSE Events at DBAC</w:t>
      </w:r>
    </w:p>
    <w:p w14:paraId="740A7376" w14:textId="77777777" w:rsidR="00B07308" w:rsidRDefault="009866C7">
      <w:pPr>
        <w:widowControl w:val="0"/>
        <w:numPr>
          <w:ilvl w:val="1"/>
          <w:numId w:val="1"/>
        </w:numPr>
        <w:spacing w:line="252" w:lineRule="auto"/>
        <w:ind w:right="1815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Discussions with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Ath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&amp; Rec members were so successful. DBAC already has voted PULSE events—the issue was low information / student engagement on their socials. Together we proposed a newsletter to be circulated to students at the beginning of this semester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. I garnered input from 3 caucuses on what students would like to see and presented them to those members, who have taken the information to work on internally. </w:t>
      </w:r>
    </w:p>
    <w:p w14:paraId="4FFC662F" w14:textId="77777777" w:rsidR="00B07308" w:rsidRDefault="009866C7">
      <w:pPr>
        <w:widowControl w:val="0"/>
        <w:numPr>
          <w:ilvl w:val="0"/>
          <w:numId w:val="1"/>
        </w:numPr>
        <w:spacing w:line="252" w:lineRule="auto"/>
        <w:ind w:right="1815"/>
        <w:rPr>
          <w:rFonts w:ascii="Helvetica Neue" w:eastAsia="Helvetica Neue" w:hAnsi="Helvetica Neue" w:cs="Helvetica Neue"/>
          <w:i/>
          <w:sz w:val="21"/>
          <w:szCs w:val="21"/>
        </w:rPr>
      </w:pPr>
      <w:r>
        <w:rPr>
          <w:rFonts w:ascii="Helvetica Neue" w:eastAsia="Helvetica Neue" w:hAnsi="Helvetica Neue" w:cs="Helvetica Neue"/>
          <w:i/>
          <w:sz w:val="21"/>
          <w:szCs w:val="21"/>
        </w:rPr>
        <w:t>Observer Role Exploration: In progress and in discussion with other SRA members for the transi</w:t>
      </w:r>
      <w:r>
        <w:rPr>
          <w:rFonts w:ascii="Helvetica Neue" w:eastAsia="Helvetica Neue" w:hAnsi="Helvetica Neue" w:cs="Helvetica Neue"/>
          <w:i/>
          <w:sz w:val="21"/>
          <w:szCs w:val="21"/>
        </w:rPr>
        <w:t xml:space="preserve">tion period. </w:t>
      </w:r>
    </w:p>
    <w:p w14:paraId="20E8FDB5" w14:textId="77777777" w:rsidR="00B07308" w:rsidRDefault="00986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18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Best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, </w:t>
      </w:r>
    </w:p>
    <w:p w14:paraId="2559BA0F" w14:textId="77777777" w:rsidR="00B07308" w:rsidRDefault="00986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rPr>
          <w:rFonts w:ascii="Helvetica Neue" w:eastAsia="Helvetica Neue" w:hAnsi="Helvetica Neue" w:cs="Helvetica Neue"/>
          <w:color w:val="1155CC"/>
          <w:sz w:val="21"/>
          <w:szCs w:val="21"/>
          <w:u w:val="single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Adeola Egbeyemi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, 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SRA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ArtSci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Caucus 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| </w:t>
      </w:r>
      <w:r>
        <w:rPr>
          <w:rFonts w:ascii="Helvetica Neue" w:eastAsia="Helvetica Neue" w:hAnsi="Helvetica Neue" w:cs="Helvetica Neue"/>
          <w:color w:val="1155CC"/>
          <w:sz w:val="21"/>
          <w:szCs w:val="21"/>
          <w:u w:val="single"/>
        </w:rPr>
        <w:t>sraartsci@msu.mcmaster.ca</w:t>
      </w:r>
    </w:p>
    <w:sectPr w:rsidR="00B07308">
      <w:pgSz w:w="12240" w:h="15840"/>
      <w:pgMar w:top="1415" w:right="285" w:bottom="2055" w:left="179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00D00"/>
    <w:multiLevelType w:val="multilevel"/>
    <w:tmpl w:val="E69A5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C249B1"/>
    <w:multiLevelType w:val="multilevel"/>
    <w:tmpl w:val="A642D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9D3CA0"/>
    <w:multiLevelType w:val="multilevel"/>
    <w:tmpl w:val="FED60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08"/>
    <w:rsid w:val="009866C7"/>
    <w:rsid w:val="00B0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522B"/>
  <w15:docId w15:val="{01B480CA-8573-4CF9-B523-949CA0DF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wBTT0jinRJNZSjsUAt4rpLfoww==">AMUW2mWqnxwQy20UiBUG/AhIleHuRpUJzxT6OB7QiJ2O4QsGt0h6uIQQFKaaEuHbxgvNcIqZBpS1M2UNgT9s/0P4QeOzJILGZ9MoLDofJGkR8bSD+k3+9S8=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786B96D-C7E4-4EFB-8491-3346DC801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A7E81-B0A2-4203-B4E4-36780E707F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8750D-01E6-4474-BCEF-8F6F51A0766A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101fdb61-bfc5-4b6d-bdfc-c88468ec7f3d"/>
    <ds:schemaRef ds:uri="7c00a295-5944-4e02-a629-fa6a54a147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4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Scott, Administrative Services Coordinator</cp:lastModifiedBy>
  <cp:revision>2</cp:revision>
  <dcterms:created xsi:type="dcterms:W3CDTF">2021-03-16T16:10:00Z</dcterms:created>
  <dcterms:modified xsi:type="dcterms:W3CDTF">2021-03-16T16:10:00Z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