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471DE4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C26D69">
        <w:rPr>
          <w:rFonts w:ascii="Helvetica" w:hAnsi="Helvetica"/>
          <w:sz w:val="22"/>
        </w:rPr>
        <w:t>4</w:t>
      </w:r>
    </w:p>
    <w:p w14:paraId="358D10DE" w14:textId="13587B50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705E7">
        <w:rPr>
          <w:rFonts w:ascii="Helvetica" w:hAnsi="Helvetica"/>
          <w:sz w:val="22"/>
        </w:rPr>
        <w:t xml:space="preserve">February </w:t>
      </w:r>
      <w:r w:rsidR="00C26D69">
        <w:rPr>
          <w:rFonts w:ascii="Helvetica" w:hAnsi="Helvetica"/>
          <w:sz w:val="22"/>
        </w:rPr>
        <w:t>11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1E6B0156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  <w:r w:rsidR="00C26D69">
              <w:rPr>
                <w:rFonts w:ascii="Helvetica" w:hAnsi="Helvetica"/>
                <w:sz w:val="22"/>
                <w:szCs w:val="22"/>
              </w:rPr>
              <w:t>20-22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05D2B1A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EF24859" w:rsidR="000724CA" w:rsidRPr="007966EC" w:rsidRDefault="00C26D69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SHEC Report</w:t>
            </w:r>
          </w:p>
        </w:tc>
        <w:tc>
          <w:tcPr>
            <w:tcW w:w="2160" w:type="dxa"/>
          </w:tcPr>
          <w:p w14:paraId="3A47E05F" w14:textId="3A22968C" w:rsidR="000724CA" w:rsidRPr="00D343D2" w:rsidRDefault="001153CE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Sydney Cumming</w:t>
            </w:r>
          </w:p>
        </w:tc>
      </w:tr>
      <w:tr w:rsidR="000724CA" w:rsidRPr="00D343D2" w14:paraId="3DB54BF7" w14:textId="77777777" w:rsidTr="0056310B">
        <w:tc>
          <w:tcPr>
            <w:tcW w:w="1354" w:type="dxa"/>
          </w:tcPr>
          <w:p w14:paraId="6A6935DD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1E898B49" w:rsidR="000724CA" w:rsidRPr="007966EC" w:rsidRDefault="00C26D69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Spark Report</w:t>
            </w:r>
          </w:p>
        </w:tc>
        <w:tc>
          <w:tcPr>
            <w:tcW w:w="2160" w:type="dxa"/>
          </w:tcPr>
          <w:p w14:paraId="64662564" w14:textId="736D5726" w:rsidR="000724CA" w:rsidRPr="00D343D2" w:rsidRDefault="003169F4" w:rsidP="000724CA">
            <w:pPr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Baila</w:t>
            </w:r>
            <w:proofErr w:type="spellEnd"/>
            <w:r>
              <w:rPr>
                <w:rFonts w:ascii="Helvetica" w:hAnsi="Helvetica"/>
                <w:sz w:val="22"/>
              </w:rPr>
              <w:t xml:space="preserve"> Lovejoy</w:t>
            </w:r>
          </w:p>
        </w:tc>
      </w:tr>
      <w:bookmarkEnd w:id="1"/>
      <w:tr w:rsidR="000724CA" w:rsidRPr="00D343D2" w14:paraId="022D4589" w14:textId="77777777" w:rsidTr="0056310B">
        <w:tc>
          <w:tcPr>
            <w:tcW w:w="1354" w:type="dxa"/>
          </w:tcPr>
          <w:p w14:paraId="6F300603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3E68B61B" w:rsidR="000724CA" w:rsidRPr="007966EC" w:rsidRDefault="00C26D69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FCC Proposal</w:t>
            </w:r>
          </w:p>
        </w:tc>
        <w:tc>
          <w:tcPr>
            <w:tcW w:w="2160" w:type="dxa"/>
          </w:tcPr>
          <w:p w14:paraId="70838FB7" w14:textId="18E187B4" w:rsidR="000724CA" w:rsidRPr="00D343D2" w:rsidRDefault="006548C2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0724CA" w:rsidRPr="00D343D2" w14:paraId="23F14E7E" w14:textId="77777777" w:rsidTr="0056310B">
        <w:tc>
          <w:tcPr>
            <w:tcW w:w="1354" w:type="dxa"/>
          </w:tcPr>
          <w:p w14:paraId="1DD15B88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61C036C8" w:rsidR="000724CA" w:rsidRPr="007966EC" w:rsidRDefault="003169F4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Campus Events</w:t>
            </w:r>
            <w:r w:rsidR="00E137DB">
              <w:rPr>
                <w:rFonts w:ascii="Helvetica" w:hAnsi="Helvetica" w:cs="Helvetica"/>
                <w:sz w:val="22"/>
              </w:rPr>
              <w:t xml:space="preserve"> – Promotions &amp; Marketing Coordinator Job Description</w:t>
            </w:r>
          </w:p>
        </w:tc>
        <w:tc>
          <w:tcPr>
            <w:tcW w:w="2160" w:type="dxa"/>
          </w:tcPr>
          <w:p w14:paraId="43DD82D7" w14:textId="2388DAC3" w:rsidR="000724CA" w:rsidRPr="00D343D2" w:rsidRDefault="00A26454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0724CA" w:rsidRPr="00D343D2" w14:paraId="64E5A812" w14:textId="77777777" w:rsidTr="00B57CA8">
        <w:tc>
          <w:tcPr>
            <w:tcW w:w="1354" w:type="dxa"/>
          </w:tcPr>
          <w:p w14:paraId="7B5D102F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4D3611CC" w:rsidR="000724CA" w:rsidRPr="007966EC" w:rsidRDefault="00A26454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Recommendations from Wage Review Committee</w:t>
            </w:r>
          </w:p>
        </w:tc>
        <w:tc>
          <w:tcPr>
            <w:tcW w:w="2160" w:type="dxa"/>
          </w:tcPr>
          <w:p w14:paraId="73DC48E6" w14:textId="6EF727BD" w:rsidR="000724CA" w:rsidRPr="00D343D2" w:rsidRDefault="00A26454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D2728D" w:rsidRPr="00D343D2" w14:paraId="1EA31927" w14:textId="77777777" w:rsidTr="0056310B">
        <w:tc>
          <w:tcPr>
            <w:tcW w:w="1354" w:type="dxa"/>
          </w:tcPr>
          <w:p w14:paraId="596DB8F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1B0CF4E4" w:rsidR="00D2728D" w:rsidRPr="0009241E" w:rsidRDefault="00A26454" w:rsidP="00D2728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30B804F6" w14:textId="28FDE6DD" w:rsidR="00D2728D" w:rsidRPr="00D343D2" w:rsidRDefault="00864DAD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D2728D" w:rsidRPr="00D343D2" w14:paraId="0CDD6B33" w14:textId="77777777" w:rsidTr="004F033E">
        <w:tc>
          <w:tcPr>
            <w:tcW w:w="1354" w:type="dxa"/>
          </w:tcPr>
          <w:p w14:paraId="7208A11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48F34555" w:rsidR="00D2728D" w:rsidRPr="007966EC" w:rsidRDefault="00D2728D" w:rsidP="00D2728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C544BF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287622E" w14:textId="77777777" w:rsidTr="0056310B">
        <w:tc>
          <w:tcPr>
            <w:tcW w:w="1354" w:type="dxa"/>
          </w:tcPr>
          <w:p w14:paraId="2566494A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D2728D" w:rsidRPr="00D343D2" w:rsidRDefault="00D2728D" w:rsidP="00D2728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D2728D" w:rsidRPr="007966EC" w:rsidRDefault="00D2728D" w:rsidP="00D2728D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CDB0B10" w14:textId="77777777" w:rsidTr="00963FBF">
        <w:tc>
          <w:tcPr>
            <w:tcW w:w="1354" w:type="dxa"/>
          </w:tcPr>
          <w:p w14:paraId="0ECE3CE8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D2728D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7302D0A8" w14:textId="77777777">
        <w:tc>
          <w:tcPr>
            <w:tcW w:w="1354" w:type="dxa"/>
          </w:tcPr>
          <w:p w14:paraId="3A444505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504C532" w14:textId="77777777">
        <w:tc>
          <w:tcPr>
            <w:tcW w:w="1354" w:type="dxa"/>
          </w:tcPr>
          <w:p w14:paraId="4E0BA3AF" w14:textId="77777777" w:rsidR="00D2728D" w:rsidRPr="00D343D2" w:rsidRDefault="00D2728D" w:rsidP="00D2728D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16101DA" w14:textId="77777777">
        <w:tc>
          <w:tcPr>
            <w:tcW w:w="1354" w:type="dxa"/>
          </w:tcPr>
          <w:p w14:paraId="130DD44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D2728D" w:rsidRPr="00D343D2" w:rsidRDefault="00EF632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52FBF184" w14:textId="77777777">
        <w:tc>
          <w:tcPr>
            <w:tcW w:w="1354" w:type="dxa"/>
          </w:tcPr>
          <w:p w14:paraId="0190AE9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D2728D" w:rsidRPr="00D343D2" w:rsidRDefault="00EF632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F42B174" w14:textId="77777777">
        <w:tc>
          <w:tcPr>
            <w:tcW w:w="1354" w:type="dxa"/>
          </w:tcPr>
          <w:p w14:paraId="266D40B4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32DD0B66" w:rsidR="00D2728D" w:rsidRPr="00D343D2" w:rsidRDefault="00C26D69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Approval </w:t>
            </w:r>
          </w:p>
        </w:tc>
        <w:tc>
          <w:tcPr>
            <w:tcW w:w="2160" w:type="dxa"/>
          </w:tcPr>
          <w:p w14:paraId="645440B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3DDF4F71" w14:textId="77777777">
        <w:tc>
          <w:tcPr>
            <w:tcW w:w="1354" w:type="dxa"/>
          </w:tcPr>
          <w:p w14:paraId="0C9E58E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47C58D0E" w:rsidR="00D2728D" w:rsidRPr="00D343D2" w:rsidRDefault="00862FAF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ADF22F2" w14:textId="77777777">
        <w:tc>
          <w:tcPr>
            <w:tcW w:w="1354" w:type="dxa"/>
          </w:tcPr>
          <w:p w14:paraId="3AF7759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75374D5E" w:rsidR="00D2728D" w:rsidRPr="00D343D2" w:rsidRDefault="001153CE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0543E78" w14:textId="77777777">
        <w:tc>
          <w:tcPr>
            <w:tcW w:w="1354" w:type="dxa"/>
          </w:tcPr>
          <w:p w14:paraId="2D4C54B0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1386E72A" w:rsidR="00D2728D" w:rsidRPr="00D343D2" w:rsidRDefault="001153CE" w:rsidP="00D2728D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4F4FE3B2" w14:textId="77777777">
        <w:tc>
          <w:tcPr>
            <w:tcW w:w="1354" w:type="dxa"/>
          </w:tcPr>
          <w:p w14:paraId="3AED41CF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1D0B35AC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5C28FA0E" w14:textId="77777777">
        <w:tc>
          <w:tcPr>
            <w:tcW w:w="1354" w:type="dxa"/>
          </w:tcPr>
          <w:p w14:paraId="46DEF81C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D2728D" w:rsidRPr="006749EB" w:rsidRDefault="00D2728D" w:rsidP="00D2728D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7E6C00F2" w14:textId="77777777">
        <w:tc>
          <w:tcPr>
            <w:tcW w:w="1354" w:type="dxa"/>
          </w:tcPr>
          <w:p w14:paraId="2B0DDEE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1CE509B3" w14:textId="77777777">
        <w:tc>
          <w:tcPr>
            <w:tcW w:w="1354" w:type="dxa"/>
          </w:tcPr>
          <w:p w14:paraId="106D48F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  <w:tr w:rsidR="00D2728D" w:rsidRPr="00D343D2" w14:paraId="0C32CB2F" w14:textId="77777777">
        <w:tc>
          <w:tcPr>
            <w:tcW w:w="1354" w:type="dxa"/>
          </w:tcPr>
          <w:p w14:paraId="19B1D938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D2728D" w:rsidRPr="00D343D2" w:rsidRDefault="00D2728D" w:rsidP="00D2728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D2728D" w:rsidRPr="00D343D2" w:rsidRDefault="00D2728D" w:rsidP="00D2728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D2728D" w:rsidRPr="00D343D2" w:rsidRDefault="00D2728D" w:rsidP="00D2728D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35C200B6" w14:textId="73182E4A" w:rsidR="00D2728D" w:rsidRPr="0016624F" w:rsidRDefault="00C26D69" w:rsidP="00D2728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5</w:t>
      </w:r>
      <w:r w:rsidR="00D2728D" w:rsidRPr="0016624F">
        <w:rPr>
          <w:rFonts w:ascii="Helvetica" w:hAnsi="Helvetica"/>
          <w:b/>
          <w:bCs/>
        </w:rPr>
        <w:t>.</w:t>
      </w:r>
      <w:r w:rsidR="00D2728D">
        <w:rPr>
          <w:rFonts w:ascii="Helvetica" w:hAnsi="Helvetica"/>
        </w:rPr>
        <w:tab/>
      </w:r>
      <w:r w:rsidR="00D2728D" w:rsidRPr="0016624F">
        <w:rPr>
          <w:rFonts w:ascii="Helvetica" w:hAnsi="Helvetica"/>
          <w:b/>
          <w:bCs/>
        </w:rPr>
        <w:t>Moved</w:t>
      </w:r>
      <w:r w:rsidR="00D2728D" w:rsidRPr="0016624F">
        <w:rPr>
          <w:rFonts w:ascii="Helvetica" w:hAnsi="Helvetica"/>
        </w:rPr>
        <w:t xml:space="preserve"> by __, </w:t>
      </w:r>
      <w:r w:rsidR="00D2728D" w:rsidRPr="0016624F">
        <w:rPr>
          <w:rFonts w:ascii="Helvetica" w:hAnsi="Helvetica"/>
          <w:b/>
          <w:bCs/>
        </w:rPr>
        <w:t>seconded</w:t>
      </w:r>
      <w:r w:rsidR="00D2728D" w:rsidRPr="0016624F">
        <w:rPr>
          <w:rFonts w:ascii="Helvetica" w:hAnsi="Helvetica"/>
        </w:rPr>
        <w:t xml:space="preserve"> by __ that the Executive Board approves the Food Collective Centre's proposal for the operation of the Good Food Box program for the Winter 2021 term, as circulated.</w:t>
      </w:r>
    </w:p>
    <w:p w14:paraId="17426EA8" w14:textId="5F9A8CAB" w:rsidR="00C44444" w:rsidRPr="00C44444" w:rsidRDefault="00C44444" w:rsidP="00C26D69">
      <w:pPr>
        <w:pStyle w:val="BodyText"/>
        <w:rPr>
          <w:rFonts w:ascii="Helvetica" w:hAnsi="Helvetica"/>
        </w:rPr>
      </w:pPr>
    </w:p>
    <w:p w14:paraId="51D92806" w14:textId="78E46EE3" w:rsidR="0016624F" w:rsidRDefault="003F67EF" w:rsidP="00707A44">
      <w:pPr>
        <w:pStyle w:val="BodyText"/>
        <w:ind w:left="720" w:hanging="720"/>
        <w:rPr>
          <w:rFonts w:ascii="Helvetica" w:hAnsi="Helvetica"/>
        </w:rPr>
      </w:pPr>
      <w:r w:rsidRPr="00452692">
        <w:rPr>
          <w:rFonts w:ascii="Helvetica" w:hAnsi="Helvetica"/>
          <w:b/>
          <w:bCs/>
        </w:rPr>
        <w:t>6.</w:t>
      </w:r>
      <w:r>
        <w:rPr>
          <w:rFonts w:ascii="Helvetica" w:hAnsi="Helvetica"/>
        </w:rPr>
        <w:tab/>
      </w:r>
      <w:r w:rsidRPr="003F67EF">
        <w:rPr>
          <w:rFonts w:ascii="Helvetica" w:hAnsi="Helvetica"/>
          <w:b/>
          <w:bCs/>
        </w:rPr>
        <w:t>Moved</w:t>
      </w:r>
      <w:r w:rsidRPr="003F67EF">
        <w:rPr>
          <w:rFonts w:ascii="Helvetica" w:hAnsi="Helvetica"/>
        </w:rPr>
        <w:t> by ___, </w:t>
      </w:r>
      <w:r w:rsidRPr="003F67EF">
        <w:rPr>
          <w:rFonts w:ascii="Helvetica" w:hAnsi="Helvetica"/>
          <w:b/>
          <w:bCs/>
        </w:rPr>
        <w:t>seconded</w:t>
      </w:r>
      <w:r w:rsidRPr="003F67EF">
        <w:rPr>
          <w:rFonts w:ascii="Helvetica" w:hAnsi="Helvetica"/>
        </w:rPr>
        <w:t xml:space="preserve"> by ____ that the Executive Board approve the changes to the Campus Events Promotions &amp; Marketing Coordinator, </w:t>
      </w:r>
      <w:r w:rsidR="007C3D0B">
        <w:rPr>
          <w:rFonts w:ascii="Helvetica" w:hAnsi="Helvetica"/>
        </w:rPr>
        <w:t xml:space="preserve">effective May 1, 2021, </w:t>
      </w:r>
      <w:r w:rsidRPr="003F67EF">
        <w:rPr>
          <w:rFonts w:ascii="Helvetica" w:hAnsi="Helvetica"/>
        </w:rPr>
        <w:t>as circulated</w:t>
      </w:r>
      <w:r w:rsidR="007C3D0B">
        <w:rPr>
          <w:rFonts w:ascii="Helvetica" w:hAnsi="Helvetica"/>
        </w:rPr>
        <w:t>.</w:t>
      </w:r>
    </w:p>
    <w:p w14:paraId="6E7EF725" w14:textId="17DC29E0" w:rsidR="00452692" w:rsidRDefault="00452692" w:rsidP="00707A44">
      <w:pPr>
        <w:pStyle w:val="BodyText"/>
        <w:ind w:left="720" w:hanging="720"/>
        <w:rPr>
          <w:rFonts w:ascii="Helvetica" w:hAnsi="Helvetica"/>
        </w:rPr>
      </w:pPr>
    </w:p>
    <w:p w14:paraId="743F2B59" w14:textId="262C177F" w:rsidR="00452692" w:rsidRDefault="00452692" w:rsidP="00707A44">
      <w:pPr>
        <w:pStyle w:val="BodyText"/>
        <w:ind w:left="720" w:hanging="720"/>
        <w:rPr>
          <w:rFonts w:ascii="Helvetica" w:hAnsi="Helvetica"/>
        </w:rPr>
      </w:pPr>
      <w:r w:rsidRPr="00064016">
        <w:rPr>
          <w:rFonts w:ascii="Helvetica" w:hAnsi="Helvetica"/>
          <w:b/>
          <w:bCs/>
        </w:rPr>
        <w:t>7.</w:t>
      </w:r>
      <w:r>
        <w:rPr>
          <w:rFonts w:ascii="Helvetica" w:hAnsi="Helvetica"/>
        </w:rPr>
        <w:tab/>
      </w:r>
      <w:r w:rsidRPr="00452692">
        <w:rPr>
          <w:rFonts w:ascii="Helvetica" w:hAnsi="Helvetica"/>
          <w:b/>
          <w:bCs/>
        </w:rPr>
        <w:t>Moved</w:t>
      </w:r>
      <w:r w:rsidRPr="00452692">
        <w:rPr>
          <w:rFonts w:ascii="Helvetica" w:hAnsi="Helvetica"/>
        </w:rPr>
        <w:t xml:space="preserve"> by Anderson, </w:t>
      </w:r>
      <w:r>
        <w:rPr>
          <w:rFonts w:ascii="Helvetica" w:hAnsi="Helvetica"/>
          <w:b/>
          <w:bCs/>
        </w:rPr>
        <w:t>s</w:t>
      </w:r>
      <w:r w:rsidRPr="00452692">
        <w:rPr>
          <w:rFonts w:ascii="Helvetica" w:hAnsi="Helvetica"/>
          <w:b/>
          <w:bCs/>
        </w:rPr>
        <w:t>econded</w:t>
      </w:r>
      <w:r w:rsidRPr="00452692">
        <w:rPr>
          <w:rFonts w:ascii="Helvetica" w:hAnsi="Helvetica"/>
        </w:rPr>
        <w:t xml:space="preserve"> by _________ that the Executive Board approve the </w:t>
      </w:r>
      <w:r w:rsidR="00D62E2B">
        <w:rPr>
          <w:rFonts w:ascii="Helvetica" w:hAnsi="Helvetica"/>
        </w:rPr>
        <w:t xml:space="preserve">recommendations from the Wage Review Committee </w:t>
      </w:r>
      <w:r w:rsidRPr="00452692">
        <w:rPr>
          <w:rFonts w:ascii="Helvetica" w:hAnsi="Helvetica"/>
        </w:rPr>
        <w:t>for the PCC Director, SHEC Director, WGEN Director, Maccess Director, Diversity Services Director and Spark Director roles, graded at C5</w:t>
      </w:r>
      <w:r w:rsidR="00D62E2B">
        <w:rPr>
          <w:rFonts w:ascii="Helvetica" w:hAnsi="Helvetica"/>
        </w:rPr>
        <w:t>,</w:t>
      </w:r>
      <w:r w:rsidRPr="00452692">
        <w:rPr>
          <w:rFonts w:ascii="Helvetica" w:hAnsi="Helvetica"/>
        </w:rPr>
        <w:t xml:space="preserve"> effective for the 2021-2022 incumbents beginning March 1</w:t>
      </w:r>
      <w:r w:rsidR="00864DAD">
        <w:rPr>
          <w:rFonts w:ascii="Helvetica" w:hAnsi="Helvetica"/>
        </w:rPr>
        <w:t>8</w:t>
      </w:r>
      <w:r w:rsidR="00864DAD" w:rsidRPr="00864DAD">
        <w:rPr>
          <w:rFonts w:ascii="Helvetica" w:hAnsi="Helvetica"/>
          <w:vertAlign w:val="superscript"/>
        </w:rPr>
        <w:t>th</w:t>
      </w:r>
      <w:r w:rsidR="00864DAD">
        <w:rPr>
          <w:rFonts w:ascii="Helvetica" w:hAnsi="Helvetica"/>
        </w:rPr>
        <w:t xml:space="preserve">, </w:t>
      </w:r>
      <w:r w:rsidRPr="00452692">
        <w:rPr>
          <w:rFonts w:ascii="Helvetica" w:hAnsi="Helvetica"/>
        </w:rPr>
        <w:t>2021, as circulated.</w:t>
      </w:r>
    </w:p>
    <w:sectPr w:rsidR="00452692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BBB8" w14:textId="77777777" w:rsidR="005D3B86" w:rsidRDefault="005D3B86">
      <w:r>
        <w:separator/>
      </w:r>
    </w:p>
  </w:endnote>
  <w:endnote w:type="continuationSeparator" w:id="0">
    <w:p w14:paraId="7F76E869" w14:textId="77777777" w:rsidR="005D3B86" w:rsidRDefault="005D3B86">
      <w:r>
        <w:continuationSeparator/>
      </w:r>
    </w:p>
  </w:endnote>
  <w:endnote w:type="continuationNotice" w:id="1">
    <w:p w14:paraId="3007E5A2" w14:textId="77777777" w:rsidR="005D3B86" w:rsidRDefault="005D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C016" w14:textId="77777777" w:rsidR="005D3B86" w:rsidRDefault="005D3B86">
      <w:r>
        <w:separator/>
      </w:r>
    </w:p>
  </w:footnote>
  <w:footnote w:type="continuationSeparator" w:id="0">
    <w:p w14:paraId="221855AF" w14:textId="77777777" w:rsidR="005D3B86" w:rsidRDefault="005D3B86">
      <w:r>
        <w:continuationSeparator/>
      </w:r>
    </w:p>
  </w:footnote>
  <w:footnote w:type="continuationNotice" w:id="1">
    <w:p w14:paraId="681CA4CC" w14:textId="77777777" w:rsidR="005D3B86" w:rsidRDefault="005D3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7F0"/>
    <w:rsid w:val="000A3B2A"/>
    <w:rsid w:val="000A573E"/>
    <w:rsid w:val="000A66CC"/>
    <w:rsid w:val="000A7F86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D63"/>
    <w:rsid w:val="006A764A"/>
    <w:rsid w:val="006B68B8"/>
    <w:rsid w:val="006B7217"/>
    <w:rsid w:val="006C2989"/>
    <w:rsid w:val="006C2D10"/>
    <w:rsid w:val="006C580F"/>
    <w:rsid w:val="006D4951"/>
    <w:rsid w:val="006D5DEF"/>
    <w:rsid w:val="006D64A7"/>
    <w:rsid w:val="006D6CDF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9BB"/>
    <w:rsid w:val="0075111E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01A"/>
    <w:rsid w:val="008D7FEC"/>
    <w:rsid w:val="008E05B1"/>
    <w:rsid w:val="008E69C4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2E2B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87783"/>
    <w:rsid w:val="00E9002A"/>
    <w:rsid w:val="00E911EA"/>
    <w:rsid w:val="00E94457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1A61BDD1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1fdb61-bfc5-4b6d-bdfc-c88468ec7f3d"/>
    <ds:schemaRef ds:uri="7c00a295-5944-4e02-a629-fa6a54a14738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2021-02-09T21:57:00Z</dcterms:created>
  <dcterms:modified xsi:type="dcterms:W3CDTF">2021-02-09T21:57:00Z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