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765741" w:rsidP="00765741" w:rsidRDefault="00765741" w14:paraId="57C71678" w14:textId="77777777">
      <w:pPr>
        <w:rPr>
          <w:sz w:val="22"/>
          <w:szCs w:val="22"/>
        </w:rPr>
      </w:pPr>
      <w:r w:rsidRPr="00A34419">
        <w:rPr>
          <w:noProof/>
          <w:sz w:val="22"/>
          <w:szCs w:val="22"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C9F2E81" wp14:editId="6D75B6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810" cy="897890"/>
            <wp:effectExtent l="0" t="0" r="8890" b="0"/>
            <wp:wrapNone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C52E475">
        <w:rPr/>
        <w:t/>
      </w:r>
    </w:p>
    <w:p w:rsidR="00F929C7" w:rsidP="00356B9B" w:rsidRDefault="00F929C7" w14:paraId="3A914BA5" w14:textId="77777777">
      <w:pPr>
        <w:rPr>
          <w:rFonts w:asciiTheme="minorHAnsi" w:hAnsiTheme="minorHAnsi" w:cstheme="minorHAnsi"/>
          <w:b/>
          <w:sz w:val="22"/>
          <w:szCs w:val="22"/>
        </w:rPr>
      </w:pPr>
    </w:p>
    <w:p w:rsidRPr="00BA442E" w:rsidR="00765741" w:rsidP="4D77A61A" w:rsidRDefault="00765741" w14:paraId="0BB5D1CA" w14:textId="79B43D12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D77A61A">
        <w:rPr>
          <w:rFonts w:asciiTheme="minorHAnsi" w:hAnsiTheme="minorHAnsi" w:cstheme="minorBidi"/>
          <w:b/>
          <w:bCs/>
          <w:sz w:val="22"/>
          <w:szCs w:val="22"/>
        </w:rPr>
        <w:t xml:space="preserve">AGENDA - SRA </w:t>
      </w:r>
      <w:r w:rsidRPr="4D77A61A" w:rsidR="00023257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7B3DB9">
        <w:rPr>
          <w:rFonts w:asciiTheme="minorHAnsi" w:hAnsiTheme="minorHAnsi" w:cstheme="minorBidi"/>
          <w:b/>
          <w:bCs/>
          <w:sz w:val="22"/>
          <w:szCs w:val="22"/>
        </w:rPr>
        <w:t>G</w:t>
      </w:r>
    </w:p>
    <w:p w:rsidRPr="00BA442E" w:rsidR="00765741" w:rsidP="00765741" w:rsidRDefault="00765741" w14:paraId="593DDDD7" w14:textId="77777777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:rsidR="00765741" w:rsidP="00765741" w:rsidRDefault="00765741" w14:paraId="3574686F" w14:textId="04A35B60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Sunday, </w:t>
      </w:r>
      <w:r w:rsidR="00C122A1">
        <w:rPr>
          <w:rFonts w:asciiTheme="minorHAnsi" w:hAnsiTheme="minorHAnsi" w:cstheme="minorHAnsi"/>
          <w:sz w:val="22"/>
          <w:szCs w:val="22"/>
        </w:rPr>
        <w:t xml:space="preserve">September </w:t>
      </w:r>
      <w:r w:rsidR="007B3DB9">
        <w:rPr>
          <w:rFonts w:asciiTheme="minorHAnsi" w:hAnsiTheme="minorHAnsi" w:cstheme="minorHAnsi"/>
          <w:sz w:val="22"/>
          <w:szCs w:val="22"/>
        </w:rPr>
        <w:t>27</w:t>
      </w:r>
      <w:r>
        <w:rPr>
          <w:rFonts w:asciiTheme="minorHAnsi" w:hAnsiTheme="minorHAnsi" w:cstheme="minorHAnsi"/>
          <w:sz w:val="22"/>
          <w:szCs w:val="22"/>
        </w:rPr>
        <w:t>, 20</w:t>
      </w:r>
      <w:r w:rsidR="00023257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C122A1">
        <w:rPr>
          <w:rFonts w:asciiTheme="minorHAnsi" w:hAnsiTheme="minorHAnsi" w:cstheme="minorHAnsi"/>
          <w:sz w:val="22"/>
          <w:szCs w:val="22"/>
        </w:rPr>
        <w:t>5:00</w:t>
      </w:r>
      <w:r w:rsidR="00E37CB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</w:t>
      </w:r>
    </w:p>
    <w:p w:rsidRPr="001E544F" w:rsidR="00765741" w:rsidP="00765741" w:rsidRDefault="00023257" w14:paraId="4DD7304F" w14:textId="0E57E79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</w:t>
      </w:r>
      <w:r w:rsidR="00575C0C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>t Teams</w:t>
      </w:r>
    </w:p>
    <w:p w:rsidRPr="00BA442E" w:rsidR="00765741" w:rsidP="00765741" w:rsidRDefault="00765741" w14:paraId="53651333" w14:textId="77777777">
      <w:pPr>
        <w:rPr>
          <w:rFonts w:asciiTheme="minorHAnsi" w:hAnsiTheme="minorHAnsi" w:cstheme="minorHAnsi"/>
          <w:sz w:val="22"/>
          <w:szCs w:val="22"/>
        </w:rPr>
      </w:pPr>
    </w:p>
    <w:p w:rsidRPr="00BA442E" w:rsidR="00765741" w:rsidP="00765741" w:rsidRDefault="00765741" w14:paraId="679E76D3" w14:textId="77777777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:rsidRPr="00BA442E" w:rsidR="00765741" w:rsidP="00765741" w:rsidRDefault="00765741" w14:paraId="45415AB0" w14:textId="09F5328B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Call of the Roll, </w:t>
      </w:r>
      <w:r>
        <w:rPr>
          <w:rFonts w:asciiTheme="minorHAnsi" w:hAnsiTheme="minorHAnsi" w:cstheme="minorHAnsi"/>
          <w:sz w:val="22"/>
          <w:szCs w:val="22"/>
        </w:rPr>
        <w:t xml:space="preserve">Territory Recognition, </w:t>
      </w:r>
      <w:r w:rsidRPr="00BA442E">
        <w:rPr>
          <w:rFonts w:asciiTheme="minorHAnsi" w:hAnsiTheme="minorHAnsi" w:cstheme="minorHAnsi"/>
          <w:sz w:val="22"/>
          <w:szCs w:val="22"/>
        </w:rPr>
        <w:t>Adoption of Agenda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36DE">
        <w:rPr>
          <w:rFonts w:asciiTheme="minorHAnsi" w:hAnsiTheme="minorHAnsi" w:cstheme="minorHAnsi"/>
          <w:sz w:val="22"/>
          <w:szCs w:val="22"/>
        </w:rPr>
        <w:t xml:space="preserve">Adoption of </w:t>
      </w:r>
      <w:r w:rsidR="00023257">
        <w:rPr>
          <w:rFonts w:asciiTheme="minorHAnsi" w:hAnsiTheme="minorHAnsi" w:cstheme="minorHAnsi"/>
          <w:sz w:val="22"/>
          <w:szCs w:val="22"/>
        </w:rPr>
        <w:t>SRA Minutes</w:t>
      </w:r>
      <w:r w:rsidR="00C036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Announcements from the Chair, Special Orders of the Day, Delegation from the Floor, </w:t>
      </w:r>
      <w:r w:rsidRPr="00BA442E">
        <w:rPr>
          <w:rFonts w:asciiTheme="minorHAnsi" w:hAnsiTheme="minorHAnsi" w:cstheme="minorHAnsi"/>
          <w:sz w:val="22"/>
          <w:szCs w:val="22"/>
        </w:rPr>
        <w:t xml:space="preserve">Report Period, Information Period, Question Period, </w:t>
      </w:r>
      <w:r>
        <w:rPr>
          <w:rFonts w:asciiTheme="minorHAnsi" w:hAnsiTheme="minorHAnsi" w:cstheme="minorHAnsi"/>
          <w:sz w:val="22"/>
          <w:szCs w:val="22"/>
        </w:rPr>
        <w:t xml:space="preserve">Business Arising from the Minutes, Business, </w:t>
      </w:r>
      <w:r w:rsidRPr="00BA442E">
        <w:rPr>
          <w:rFonts w:asciiTheme="minorHAnsi" w:hAnsiTheme="minorHAnsi" w:cstheme="minorHAnsi"/>
          <w:sz w:val="22"/>
          <w:szCs w:val="22"/>
        </w:rPr>
        <w:t>Committee Business, Unfinished Business, New Business, Time of Next Meeting, Call of the Roll, Adjournment</w:t>
      </w:r>
    </w:p>
    <w:p w:rsidR="00765741" w:rsidP="00765741" w:rsidRDefault="00765741" w14:paraId="7740EA33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65741" w:rsidP="00765741" w:rsidRDefault="00765741" w14:paraId="1065A5AF" w14:textId="77777777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 xml:space="preserve">The SRA would like to recognize today that we are situated on traditional Haudenosaunee and </w:t>
      </w:r>
      <w:proofErr w:type="spellStart"/>
      <w:r w:rsidRPr="007915D3">
        <w:rPr>
          <w:rFonts w:asciiTheme="minorHAnsi" w:hAnsiTheme="minorHAnsi"/>
          <w:bCs/>
          <w:i/>
          <w:sz w:val="22"/>
        </w:rPr>
        <w:t>Anishnaabe</w:t>
      </w:r>
      <w:proofErr w:type="spellEnd"/>
      <w:r w:rsidRPr="007915D3">
        <w:rPr>
          <w:rFonts w:asciiTheme="minorHAnsi" w:hAnsiTheme="minorHAnsi"/>
          <w:bCs/>
          <w:i/>
          <w:sz w:val="22"/>
        </w:rPr>
        <w:t xml:space="preserve">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:rsidRPr="003D5126" w:rsidR="00987491" w:rsidP="0038278A" w:rsidRDefault="00987491" w14:paraId="7FDAAA12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B7475" w:rsidP="006663CF" w:rsidRDefault="00EB7475" w14:paraId="276D1D67" w14:textId="53BCBA48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DELEGATION FROM THE FLOOR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Pr="001A5499" w:rsidR="00EB7475" w:rsidTr="39A79F6A" w14:paraId="0910638C" w14:textId="77777777">
        <w:tc>
          <w:tcPr>
            <w:tcW w:w="556" w:type="dxa"/>
          </w:tcPr>
          <w:p w:rsidRPr="001A5499" w:rsidR="00EB7475" w:rsidP="00896F17" w:rsidRDefault="00EB7475" w14:paraId="3221E588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:rsidRPr="001A5499" w:rsidR="00EB7475" w:rsidP="00896F17" w:rsidRDefault="00997C98" w14:paraId="596F4F52" w14:textId="00FC823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Incite Magazine</w:t>
            </w:r>
          </w:p>
        </w:tc>
        <w:tc>
          <w:tcPr>
            <w:tcW w:w="1843" w:type="dxa"/>
          </w:tcPr>
          <w:p w:rsidRPr="001A5499" w:rsidR="00EB7475" w:rsidP="00896F17" w:rsidRDefault="00EB7475" w14:paraId="1E42F07B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1A5499" w:rsidR="00EB7475" w:rsidTr="39A79F6A" w14:paraId="4B190EC7" w14:textId="77777777">
        <w:tc>
          <w:tcPr>
            <w:tcW w:w="556" w:type="dxa"/>
          </w:tcPr>
          <w:p w:rsidRPr="001A5499" w:rsidR="00EB7475" w:rsidP="00896F17" w:rsidRDefault="00EB7475" w14:paraId="54C7A29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:rsidRPr="001A5499" w:rsidR="00EB7475" w:rsidP="39A79F6A" w:rsidRDefault="46306417" w14:paraId="09B44AB4" w14:textId="516163F8">
            <w:pPr>
              <w:pStyle w:val="Header"/>
              <w:rPr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Engineers without Borders</w:t>
            </w:r>
          </w:p>
        </w:tc>
        <w:tc>
          <w:tcPr>
            <w:tcW w:w="1843" w:type="dxa"/>
          </w:tcPr>
          <w:p w:rsidRPr="001A5499" w:rsidR="00EB7475" w:rsidP="00896F17" w:rsidRDefault="00EB7475" w14:paraId="64A28D71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Pr="001A5499" w:rsidR="00EB7475" w:rsidP="006663CF" w:rsidRDefault="00EB7475" w14:paraId="4CEC03C9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Pr="001A5499" w:rsidR="006663CF" w:rsidP="006663CF" w:rsidRDefault="006663CF" w14:paraId="69B08137" w14:textId="200DCFDD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Pr="001A5499" w:rsidR="006663CF" w:rsidTr="7C52E475" w14:paraId="096658D3" w14:textId="77777777">
        <w:tc>
          <w:tcPr>
            <w:tcW w:w="556" w:type="dxa"/>
            <w:tcMar/>
          </w:tcPr>
          <w:p w:rsidRPr="001A5499" w:rsidR="006663CF" w:rsidP="00ED38FD" w:rsidRDefault="006663CF" w14:paraId="2257A450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  <w:tcMar/>
          </w:tcPr>
          <w:p w:rsidRPr="001A5499" w:rsidR="006663CF" w:rsidP="00ED38FD" w:rsidRDefault="00AD1D91" w14:paraId="17474631" w14:textId="391098D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Health Sciences Caucus</w:t>
            </w:r>
          </w:p>
        </w:tc>
        <w:tc>
          <w:tcPr>
            <w:tcW w:w="1843" w:type="dxa"/>
            <w:tcMar/>
          </w:tcPr>
          <w:p w:rsidRPr="001A5499" w:rsidR="006663CF" w:rsidP="00ED38FD" w:rsidRDefault="00AD1D91" w14:paraId="245C70F6" w14:textId="38307E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Samson</w:t>
            </w:r>
          </w:p>
        </w:tc>
      </w:tr>
      <w:tr w:rsidRPr="001A5499" w:rsidR="006663CF" w:rsidTr="7C52E475" w14:paraId="00F35D20" w14:textId="77777777">
        <w:tc>
          <w:tcPr>
            <w:tcW w:w="556" w:type="dxa"/>
            <w:tcMar/>
          </w:tcPr>
          <w:p w:rsidRPr="001A5499" w:rsidR="006663CF" w:rsidP="00ED38FD" w:rsidRDefault="006663CF" w14:paraId="366A46C2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  <w:tcMar/>
          </w:tcPr>
          <w:p w:rsidRPr="001A5499" w:rsidR="006663CF" w:rsidP="00ED38FD" w:rsidRDefault="00AD1D91" w14:paraId="26294B7B" w14:textId="61605D9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Humanities Caucus</w:t>
            </w:r>
          </w:p>
        </w:tc>
        <w:tc>
          <w:tcPr>
            <w:tcW w:w="1843" w:type="dxa"/>
            <w:tcMar/>
          </w:tcPr>
          <w:p w:rsidRPr="001A5499" w:rsidR="006663CF" w:rsidP="00ED38FD" w:rsidRDefault="00AA56EB" w14:paraId="194180B5" w14:textId="3E75519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Chui &amp; Nakua</w:t>
            </w:r>
          </w:p>
        </w:tc>
      </w:tr>
      <w:tr w:rsidRPr="001A5499" w:rsidR="006663CF" w:rsidTr="7C52E475" w14:paraId="470047AF" w14:textId="77777777">
        <w:tc>
          <w:tcPr>
            <w:tcW w:w="556" w:type="dxa"/>
            <w:tcMar/>
          </w:tcPr>
          <w:p w:rsidRPr="001A5499" w:rsidR="006663CF" w:rsidP="00ED38FD" w:rsidRDefault="006663CF" w14:paraId="13483F0A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  <w:tcMar/>
          </w:tcPr>
          <w:p w:rsidRPr="001A5499" w:rsidR="006663CF" w:rsidP="00ED38FD" w:rsidRDefault="00823DAA" w14:paraId="55A70EC4" w14:textId="77ADF81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Kinesiology Caucus</w:t>
            </w:r>
          </w:p>
        </w:tc>
        <w:tc>
          <w:tcPr>
            <w:tcW w:w="1843" w:type="dxa"/>
            <w:tcMar/>
          </w:tcPr>
          <w:p w:rsidRPr="001A5499" w:rsidR="006663CF" w:rsidP="00ED38FD" w:rsidRDefault="00823DAA" w14:paraId="04EE5A06" w14:textId="7A15F94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Chopra</w:t>
            </w:r>
          </w:p>
        </w:tc>
      </w:tr>
      <w:tr w:rsidRPr="001A5499" w:rsidR="006663CF" w:rsidTr="7C52E475" w14:paraId="5FB6144C" w14:textId="77777777">
        <w:tc>
          <w:tcPr>
            <w:tcW w:w="556" w:type="dxa"/>
            <w:tcMar/>
          </w:tcPr>
          <w:p w:rsidRPr="001A5499" w:rsidR="006663CF" w:rsidP="00ED38FD" w:rsidRDefault="006663CF" w14:paraId="70CAE48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  <w:tcMar/>
          </w:tcPr>
          <w:p w:rsidRPr="001A5499" w:rsidR="006663CF" w:rsidP="00ED38FD" w:rsidRDefault="00823DAA" w14:paraId="32AF0F93" w14:textId="1FF3476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Provincial &amp; Federal Affairs Committee</w:t>
            </w:r>
          </w:p>
        </w:tc>
        <w:tc>
          <w:tcPr>
            <w:tcW w:w="1843" w:type="dxa"/>
            <w:tcMar/>
          </w:tcPr>
          <w:p w:rsidRPr="001A5499" w:rsidR="006663CF" w:rsidP="00F47136" w:rsidRDefault="00F47136" w14:paraId="00F55B24" w14:textId="330E93E2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  <w:r w:rsidRPr="00F47136">
              <w:rPr>
                <w:rFonts w:asciiTheme="minorHAnsi" w:hAnsiTheme="minorHAnsi" w:cstheme="minorHAnsi"/>
                <w:sz w:val="22"/>
                <w:szCs w:val="22"/>
                <w:lang w:val="en-CA"/>
              </w:rPr>
              <w:t>Hasnain Khan</w:t>
            </w:r>
          </w:p>
        </w:tc>
      </w:tr>
      <w:tr w:rsidRPr="001A5499" w:rsidR="006663CF" w:rsidTr="7C52E475" w14:paraId="5751CF11" w14:textId="77777777">
        <w:tc>
          <w:tcPr>
            <w:tcW w:w="556" w:type="dxa"/>
            <w:tcMar/>
            <w:vAlign w:val="center"/>
          </w:tcPr>
          <w:p w:rsidRPr="001A5499" w:rsidR="006663CF" w:rsidP="00DF4954" w:rsidRDefault="006663CF" w14:paraId="6735857E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65" w:type="dxa"/>
            <w:tcMar/>
            <w:vAlign w:val="center"/>
          </w:tcPr>
          <w:p w:rsidRPr="001A5499" w:rsidR="006663CF" w:rsidP="00DF4954" w:rsidRDefault="00823DAA" w14:paraId="0B4F2EEF" w14:textId="31B29B4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Finance Committee</w:t>
            </w:r>
          </w:p>
        </w:tc>
        <w:tc>
          <w:tcPr>
            <w:tcW w:w="1843" w:type="dxa"/>
            <w:tcMar/>
          </w:tcPr>
          <w:p w:rsidRPr="001A5499" w:rsidR="006663CF" w:rsidP="7C52E475" w:rsidRDefault="00823DAA" w14:paraId="77C83979" w14:textId="20DE74F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C52E475" w:rsidR="00823DA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Chen Li</w:t>
            </w:r>
            <w:r w:rsidRPr="7C52E475" w:rsidR="55C7130F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u</w:t>
            </w:r>
          </w:p>
        </w:tc>
      </w:tr>
      <w:tr w:rsidRPr="001A5499" w:rsidR="006663CF" w:rsidTr="7C52E475" w14:paraId="60CDAA43" w14:textId="77777777">
        <w:tc>
          <w:tcPr>
            <w:tcW w:w="556" w:type="dxa"/>
            <w:tcMar/>
          </w:tcPr>
          <w:p w:rsidRPr="001A5499" w:rsidR="006663CF" w:rsidP="00ED38FD" w:rsidRDefault="006663CF" w14:paraId="78819F9B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65" w:type="dxa"/>
            <w:tcMar/>
          </w:tcPr>
          <w:p w:rsidRPr="001A5499" w:rsidR="006663CF" w:rsidP="00ED38FD" w:rsidRDefault="00597AEE" w14:paraId="1FD4F4BF" w14:textId="51B2130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Executive Board</w:t>
            </w:r>
          </w:p>
        </w:tc>
        <w:tc>
          <w:tcPr>
            <w:tcW w:w="1843" w:type="dxa"/>
            <w:tcMar/>
          </w:tcPr>
          <w:p w:rsidRPr="001A5499" w:rsidR="006663CF" w:rsidP="00ED38FD" w:rsidRDefault="00597AEE" w14:paraId="47BE0B8B" w14:textId="31837A0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Mesic</w:t>
            </w:r>
          </w:p>
        </w:tc>
      </w:tr>
      <w:tr w:rsidRPr="001A5499" w:rsidR="006663CF" w:rsidTr="7C52E475" w14:paraId="3EF9EDC8" w14:textId="77777777">
        <w:tc>
          <w:tcPr>
            <w:tcW w:w="556" w:type="dxa"/>
            <w:tcMar/>
          </w:tcPr>
          <w:p w:rsidRPr="001A5499" w:rsidR="006663CF" w:rsidP="00ED38FD" w:rsidRDefault="006663CF" w14:paraId="4D09B337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065" w:type="dxa"/>
            <w:tcMar/>
          </w:tcPr>
          <w:p w:rsidRPr="001A5499" w:rsidR="006663CF" w:rsidP="00ED38FD" w:rsidRDefault="00597AEE" w14:paraId="082D2DE2" w14:textId="47B9573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Vice-President (Administration)</w:t>
            </w:r>
          </w:p>
        </w:tc>
        <w:tc>
          <w:tcPr>
            <w:tcW w:w="1843" w:type="dxa"/>
            <w:tcMar/>
          </w:tcPr>
          <w:p w:rsidRPr="001A5499" w:rsidR="006663CF" w:rsidP="00ED38FD" w:rsidRDefault="00597AEE" w14:paraId="4845F5F7" w14:textId="757F90B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</w:tbl>
    <w:p w:rsidRPr="001A5499" w:rsidR="006663CF" w:rsidP="0038278A" w:rsidRDefault="006663CF" w14:paraId="53367E85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Pr="001A5499" w:rsidR="00765741" w:rsidP="00765741" w:rsidRDefault="00765741" w14:paraId="4B41CB96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Pr="001A5499" w:rsidR="001C2EA0" w:rsidTr="39A79F6A" w14:paraId="11D78A2B" w14:textId="77777777">
        <w:tc>
          <w:tcPr>
            <w:tcW w:w="556" w:type="dxa"/>
          </w:tcPr>
          <w:p w:rsidRPr="001A5499" w:rsidR="001C2EA0" w:rsidP="001C2EA0" w:rsidRDefault="001C2EA0" w14:paraId="237AAFBD" w14:textId="0A9F8C9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:rsidRPr="001A5499" w:rsidR="001507EA" w:rsidP="00CB280A" w:rsidRDefault="00976F5E" w14:paraId="34B4B1F0" w14:textId="4ED442EE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Recess for meetings </w:t>
            </w:r>
            <w:r w:rsidR="00F7763E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CFMU and MSU Inc</w:t>
            </w:r>
          </w:p>
        </w:tc>
        <w:tc>
          <w:tcPr>
            <w:tcW w:w="1843" w:type="dxa"/>
          </w:tcPr>
          <w:p w:rsidRPr="001A5499" w:rsidR="001C2EA0" w:rsidP="001C2EA0" w:rsidRDefault="00F7763E" w14:paraId="131B1A95" w14:textId="496219D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Da-Ré</w:t>
            </w:r>
          </w:p>
        </w:tc>
      </w:tr>
      <w:tr w:rsidRPr="001A5499" w:rsidR="00976F5E" w:rsidTr="39A79F6A" w14:paraId="3C2C4421" w14:textId="77777777">
        <w:tc>
          <w:tcPr>
            <w:tcW w:w="556" w:type="dxa"/>
          </w:tcPr>
          <w:p w:rsidRPr="001A5499" w:rsidR="00976F5E" w:rsidP="00976F5E" w:rsidRDefault="00976F5E" w14:paraId="24E5DFCA" w14:textId="0215BD9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:rsidRPr="001A5499" w:rsidR="00976F5E" w:rsidP="00976F5E" w:rsidRDefault="00976F5E" w14:paraId="21C71FD4" w14:textId="39858625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Close MSU seats on Standing Committees</w:t>
            </w:r>
          </w:p>
        </w:tc>
        <w:tc>
          <w:tcPr>
            <w:tcW w:w="1843" w:type="dxa"/>
          </w:tcPr>
          <w:p w:rsidRPr="001A5499" w:rsidR="00976F5E" w:rsidP="00976F5E" w:rsidRDefault="00976F5E" w14:paraId="6F1CBA84" w14:textId="5278099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Da-Ré</w:t>
            </w:r>
          </w:p>
        </w:tc>
      </w:tr>
      <w:tr w:rsidRPr="001A5499" w:rsidR="00976F5E" w:rsidTr="39A79F6A" w14:paraId="225081C8" w14:textId="77777777">
        <w:tc>
          <w:tcPr>
            <w:tcW w:w="556" w:type="dxa"/>
          </w:tcPr>
          <w:p w:rsidRPr="001A5499" w:rsidR="00976F5E" w:rsidP="00976F5E" w:rsidRDefault="00976F5E" w14:paraId="52B185FB" w14:textId="3F1F875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:rsidRPr="001A5499" w:rsidR="00976F5E" w:rsidP="00976F5E" w:rsidRDefault="00976F5E" w14:paraId="7F6DDB20" w14:textId="6215B382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 xml:space="preserve">Open one (1) MSU seat on the Elections Committee </w:t>
            </w:r>
          </w:p>
        </w:tc>
        <w:tc>
          <w:tcPr>
            <w:tcW w:w="1843" w:type="dxa"/>
          </w:tcPr>
          <w:p w:rsidRPr="001A5499" w:rsidR="00976F5E" w:rsidP="00976F5E" w:rsidRDefault="00976F5E" w14:paraId="347C5EE0" w14:textId="75947C8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Da-Ré</w:t>
            </w:r>
          </w:p>
        </w:tc>
      </w:tr>
      <w:tr w:rsidRPr="001A5499" w:rsidR="00976F5E" w:rsidTr="39A79F6A" w14:paraId="6B601B0F" w14:textId="77777777">
        <w:tc>
          <w:tcPr>
            <w:tcW w:w="556" w:type="dxa"/>
          </w:tcPr>
          <w:p w:rsidRPr="001A5499" w:rsidR="00976F5E" w:rsidP="00976F5E" w:rsidRDefault="00976F5E" w14:paraId="6AE8A238" w14:textId="3E018A4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:rsidRPr="001A5499" w:rsidR="00976F5E" w:rsidP="00976F5E" w:rsidRDefault="00976F5E" w14:paraId="79A425BE" w14:textId="5C7971D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Close MSU seats on Other Committees</w:t>
            </w:r>
          </w:p>
        </w:tc>
        <w:tc>
          <w:tcPr>
            <w:tcW w:w="1843" w:type="dxa"/>
          </w:tcPr>
          <w:p w:rsidRPr="001A5499" w:rsidR="00976F5E" w:rsidP="00976F5E" w:rsidRDefault="00976F5E" w14:paraId="2948DD57" w14:textId="3A117DF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Da-Ré</w:t>
            </w:r>
          </w:p>
        </w:tc>
      </w:tr>
      <w:tr w:rsidRPr="001A5499" w:rsidR="00976F5E" w:rsidTr="39A79F6A" w14:paraId="4DC41BF1" w14:textId="77777777">
        <w:tc>
          <w:tcPr>
            <w:tcW w:w="556" w:type="dxa"/>
          </w:tcPr>
          <w:p w:rsidRPr="001A5499" w:rsidR="00976F5E" w:rsidP="00976F5E" w:rsidRDefault="00976F5E" w14:paraId="60FB0116" w14:textId="3EA5073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7065" w:type="dxa"/>
          </w:tcPr>
          <w:p w:rsidRPr="001A5499" w:rsidR="00976F5E" w:rsidP="00976F5E" w:rsidRDefault="00976F5E" w14:paraId="1865A5E6" w14:textId="4C19D79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Committee of the Whole – Incite</w:t>
            </w:r>
          </w:p>
        </w:tc>
        <w:tc>
          <w:tcPr>
            <w:tcW w:w="1843" w:type="dxa"/>
          </w:tcPr>
          <w:p w:rsidRPr="001A5499" w:rsidR="00976F5E" w:rsidP="00976F5E" w:rsidRDefault="00976F5E" w14:paraId="0E9A3A88" w14:textId="16710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Anderson</w:t>
            </w:r>
          </w:p>
        </w:tc>
      </w:tr>
      <w:tr w:rsidRPr="001A5499" w:rsidR="00976F5E" w:rsidTr="39A79F6A" w14:paraId="0BB5D4DD" w14:textId="77777777">
        <w:tc>
          <w:tcPr>
            <w:tcW w:w="556" w:type="dxa"/>
          </w:tcPr>
          <w:p w:rsidRPr="001A5499" w:rsidR="00976F5E" w:rsidP="00976F5E" w:rsidRDefault="00976F5E" w14:paraId="3FC1495D" w14:textId="40732DF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7065" w:type="dxa"/>
          </w:tcPr>
          <w:p w:rsidRPr="001A5499" w:rsidR="00976F5E" w:rsidP="00976F5E" w:rsidRDefault="00976F5E" w14:paraId="752839DE" w14:textId="08232770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Committee of the Whole – EWB</w:t>
            </w:r>
          </w:p>
        </w:tc>
        <w:tc>
          <w:tcPr>
            <w:tcW w:w="1843" w:type="dxa"/>
          </w:tcPr>
          <w:p w:rsidRPr="001A5499" w:rsidR="00976F5E" w:rsidP="00976F5E" w:rsidRDefault="00976F5E" w14:paraId="2340E59F" w14:textId="47ACB02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Anderson</w:t>
            </w:r>
          </w:p>
        </w:tc>
      </w:tr>
      <w:tr w:rsidRPr="001A5499" w:rsidR="00976F5E" w:rsidTr="39A79F6A" w14:paraId="2B9E7377" w14:textId="77777777">
        <w:trPr>
          <w:trHeight w:val="175"/>
        </w:trPr>
        <w:tc>
          <w:tcPr>
            <w:tcW w:w="556" w:type="dxa"/>
          </w:tcPr>
          <w:p w:rsidRPr="001A5499" w:rsidR="00976F5E" w:rsidP="00976F5E" w:rsidRDefault="00976F5E" w14:paraId="41732DBD" w14:textId="2F48142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7065" w:type="dxa"/>
          </w:tcPr>
          <w:p w:rsidRPr="001A5499" w:rsidR="00976F5E" w:rsidP="00976F5E" w:rsidRDefault="00976F5E" w14:paraId="7AAE8798" w14:textId="46EEB869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>Open SRA Seat on Hiring Committee</w:t>
            </w:r>
          </w:p>
        </w:tc>
        <w:tc>
          <w:tcPr>
            <w:tcW w:w="1843" w:type="dxa"/>
          </w:tcPr>
          <w:p w:rsidRPr="001A5499" w:rsidR="00976F5E" w:rsidP="00976F5E" w:rsidRDefault="00976F5E" w14:paraId="1494CD8E" w14:textId="4F2571BB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Pr="001A5499" w:rsidR="00976F5E" w:rsidTr="39A79F6A" w14:paraId="09774125" w14:textId="77777777">
        <w:trPr>
          <w:trHeight w:val="175"/>
        </w:trPr>
        <w:tc>
          <w:tcPr>
            <w:tcW w:w="556" w:type="dxa"/>
          </w:tcPr>
          <w:p w:rsidRPr="001A5499" w:rsidR="00976F5E" w:rsidP="00976F5E" w:rsidRDefault="00976F5E" w14:paraId="00276FB5" w14:textId="1E029F4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065" w:type="dxa"/>
          </w:tcPr>
          <w:p w:rsidRPr="001A5499" w:rsidR="00976F5E" w:rsidP="00976F5E" w:rsidRDefault="00976F5E" w14:paraId="03F534EB" w14:textId="6A88E7C0">
            <w:pPr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A549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Close SRA Seat on Hiring Committee</w:t>
            </w:r>
          </w:p>
        </w:tc>
        <w:tc>
          <w:tcPr>
            <w:tcW w:w="1843" w:type="dxa"/>
          </w:tcPr>
          <w:p w:rsidRPr="001A5499" w:rsidR="00976F5E" w:rsidP="00976F5E" w:rsidRDefault="00976F5E" w14:paraId="70FBDDC2" w14:textId="212FA245">
            <w:pPr>
              <w:jc w:val="center"/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A5499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Noble</w:t>
            </w:r>
          </w:p>
        </w:tc>
      </w:tr>
    </w:tbl>
    <w:p w:rsidRPr="001A5499" w:rsidR="00122A5A" w:rsidP="00765741" w:rsidRDefault="00122A5A" w14:paraId="6A94C291" w14:textId="09EC8C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Pr="001A5499" w:rsidR="000B3869" w:rsidP="00765741" w:rsidRDefault="00C8423F" w14:paraId="52D242AC" w14:textId="1BC0A862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COMMITTEE 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Pr="001A5499" w:rsidR="00C8423F" w:rsidTr="00385CA4" w14:paraId="49F693C9" w14:textId="77777777">
        <w:tc>
          <w:tcPr>
            <w:tcW w:w="556" w:type="dxa"/>
          </w:tcPr>
          <w:p w:rsidRPr="001A5499" w:rsidR="00C8423F" w:rsidP="00385CA4" w:rsidRDefault="00C8423F" w14:paraId="59C935AF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:rsidRPr="001A5499" w:rsidR="00C8423F" w:rsidP="00385CA4" w:rsidRDefault="00C8423F" w14:paraId="171D5085" w14:textId="13DB7F6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 w:rsidRPr="001A5499">
              <w:rPr>
                <w:rFonts w:asciiTheme="minorHAnsi" w:hAnsiTheme="minorHAnsi"/>
                <w:sz w:val="22"/>
                <w:szCs w:val="22"/>
              </w:rPr>
              <w:t xml:space="preserve">Rescind </w:t>
            </w:r>
            <w:r w:rsidRPr="001A549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Operating Policy - </w:t>
            </w:r>
            <w:proofErr w:type="spellStart"/>
            <w:r w:rsidRPr="001A5499">
              <w:rPr>
                <w:rFonts w:asciiTheme="minorHAnsi" w:hAnsiTheme="minorHAnsi"/>
                <w:b/>
                <w:bCs/>
                <w:sz w:val="22"/>
                <w:szCs w:val="22"/>
              </w:rPr>
              <w:t>Marmor</w:t>
            </w:r>
            <w:proofErr w:type="spellEnd"/>
          </w:p>
        </w:tc>
        <w:tc>
          <w:tcPr>
            <w:tcW w:w="1843" w:type="dxa"/>
          </w:tcPr>
          <w:p w:rsidRPr="001A5499" w:rsidR="00C8423F" w:rsidP="00385CA4" w:rsidRDefault="00C03773" w14:paraId="5AA6BEE7" w14:textId="1B5EAA4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Pr="001A5499" w:rsidR="00C8423F" w:rsidTr="00385CA4" w14:paraId="15215E91" w14:textId="77777777">
        <w:tc>
          <w:tcPr>
            <w:tcW w:w="556" w:type="dxa"/>
          </w:tcPr>
          <w:p w:rsidRPr="001A5499" w:rsidR="00C8423F" w:rsidP="00385CA4" w:rsidRDefault="00C8423F" w14:paraId="13906721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:rsidRPr="001A5499" w:rsidR="00C8423F" w:rsidP="00385CA4" w:rsidRDefault="00C03773" w14:paraId="25D1200D" w14:textId="2D99CA0F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A5499">
              <w:rPr>
                <w:rFonts w:asciiTheme="minorHAnsi" w:hAnsiTheme="minorHAnsi"/>
                <w:b/>
                <w:bCs/>
                <w:sz w:val="22"/>
                <w:szCs w:val="22"/>
              </w:rPr>
              <w:t>Operating Policy – Bereavement</w:t>
            </w:r>
          </w:p>
        </w:tc>
        <w:tc>
          <w:tcPr>
            <w:tcW w:w="1843" w:type="dxa"/>
          </w:tcPr>
          <w:p w:rsidRPr="001A5499" w:rsidR="00C8423F" w:rsidP="00385CA4" w:rsidRDefault="00C03773" w14:paraId="62C75C00" w14:textId="7B7A59E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Pr="001A5499" w:rsidR="00C8423F" w:rsidTr="00385CA4" w14:paraId="1D4D7425" w14:textId="77777777">
        <w:tc>
          <w:tcPr>
            <w:tcW w:w="556" w:type="dxa"/>
          </w:tcPr>
          <w:p w:rsidRPr="001A5499" w:rsidR="00C8423F" w:rsidP="00385CA4" w:rsidRDefault="00C8423F" w14:paraId="3C35B01A" w14:textId="1FD7F6C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65" w:type="dxa"/>
          </w:tcPr>
          <w:p w:rsidRPr="001A5499" w:rsidR="00C8423F" w:rsidP="00385CA4" w:rsidRDefault="00C8423F" w14:paraId="72B19D99" w14:textId="7777777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43" w:type="dxa"/>
          </w:tcPr>
          <w:p w:rsidRPr="001A5499" w:rsidR="00C8423F" w:rsidP="00385CA4" w:rsidRDefault="00C8423F" w14:paraId="22F7F3B7" w14:textId="7777777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B63BA" w:rsidP="00765741" w:rsidRDefault="00AB63BA" w14:paraId="13FD7FCF" w14:textId="0E47BB64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43D18" w:rsidP="00765741" w:rsidRDefault="00E43D18" w14:paraId="70ECB5BB" w14:textId="4404AEE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43D18" w:rsidP="00765741" w:rsidRDefault="00E43D18" w14:paraId="02B7E52A" w14:textId="63DF23A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E43D18" w:rsidP="00765741" w:rsidRDefault="00E43D18" w14:paraId="3F3C11ED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AB63BA" w:rsidP="00765741" w:rsidRDefault="00AB63BA" w14:paraId="119E7807" w14:textId="77777777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:rsidR="00765741" w:rsidP="00765741" w:rsidRDefault="00765741" w14:paraId="445CE45A" w14:textId="7F1CDEDB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594C5E" w:rsidTr="00ED38FD" w14:paraId="7B11C6D9" w14:textId="77777777">
        <w:tc>
          <w:tcPr>
            <w:tcW w:w="576" w:type="dxa"/>
          </w:tcPr>
          <w:p w:rsidRPr="00E43D18" w:rsidR="00594C5E" w:rsidP="00ED38FD" w:rsidRDefault="00594C5E" w14:paraId="589BA03A" w14:textId="36EAECD8">
            <w:pPr>
              <w:pStyle w:val="Header"/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8463" w:type="dxa"/>
          </w:tcPr>
          <w:p w:rsidRPr="00E43D18" w:rsidR="00CB280A" w:rsidP="00976F5E" w:rsidRDefault="00976F5E" w14:paraId="655EA5F6" w14:textId="5387CA47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en-CA"/>
              </w:rPr>
            </w:pPr>
            <w:r w:rsidRPr="00976F5E">
              <w:rPr>
                <w:rFonts w:asciiTheme="minorHAnsi" w:hAnsiTheme="minorHAnsi" w:cstheme="minorHAnsi"/>
                <w:b/>
                <w:bCs/>
                <w:lang w:val="en-CA"/>
              </w:rPr>
              <w:t>Moved</w:t>
            </w:r>
            <w:r>
              <w:rPr>
                <w:rFonts w:asciiTheme="minorHAnsi" w:hAnsiTheme="minorHAnsi" w:cstheme="minorHAnsi"/>
                <w:lang w:val="en-CA"/>
              </w:rPr>
              <w:t xml:space="preserve"> by Da-Ré, </w:t>
            </w:r>
            <w:r w:rsidRPr="00976F5E">
              <w:rPr>
                <w:rFonts w:asciiTheme="minorHAnsi" w:hAnsiTheme="minorHAnsi" w:cstheme="minorHAnsi"/>
                <w:b/>
                <w:bCs/>
                <w:lang w:val="en-CA"/>
              </w:rPr>
              <w:t>seconded</w:t>
            </w:r>
            <w:r>
              <w:rPr>
                <w:rFonts w:asciiTheme="minorHAnsi" w:hAnsiTheme="minorHAnsi" w:cstheme="minorHAnsi"/>
                <w:lang w:val="en-CA"/>
              </w:rPr>
              <w:t xml:space="preserve"> by ____ that the Assembly recess to move into meetings of the Full Members of CFMU and MSU Incorporated. </w:t>
            </w:r>
          </w:p>
        </w:tc>
      </w:tr>
      <w:tr w:rsidR="00976F5E" w:rsidTr="00ED38FD" w14:paraId="73372101" w14:textId="77777777">
        <w:tc>
          <w:tcPr>
            <w:tcW w:w="576" w:type="dxa"/>
          </w:tcPr>
          <w:p w:rsidRPr="00E43D18" w:rsidR="00976F5E" w:rsidP="00976F5E" w:rsidRDefault="00976F5E" w14:paraId="7647DA01" w14:textId="52CD54A6">
            <w:pPr>
              <w:pStyle w:val="Header"/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8463" w:type="dxa"/>
          </w:tcPr>
          <w:p w:rsidRPr="00E43D18" w:rsidR="00976F5E" w:rsidP="00976F5E" w:rsidRDefault="00976F5E" w14:paraId="39D4EED8" w14:textId="77777777">
            <w:pPr>
              <w:rPr>
                <w:rFonts w:asciiTheme="minorHAnsi" w:hAnsiTheme="minorHAnsi" w:cstheme="minorHAnsi"/>
                <w:lang w:val="en-CA"/>
              </w:rPr>
            </w:pPr>
            <w:r w:rsidRPr="00E43D18">
              <w:rPr>
                <w:rFonts w:asciiTheme="minorHAnsi" w:hAnsiTheme="minorHAnsi" w:cstheme="minorHAnsi"/>
                <w:b/>
                <w:bCs/>
                <w:lang w:val="en-CA"/>
              </w:rPr>
              <w:t>Moved</w:t>
            </w:r>
            <w:r w:rsidRPr="00E43D18">
              <w:rPr>
                <w:rFonts w:asciiTheme="minorHAnsi" w:hAnsiTheme="minorHAnsi" w:cstheme="minorHAnsi"/>
                <w:lang w:val="en-CA"/>
              </w:rPr>
              <w:t xml:space="preserve"> by Da-Ré, </w:t>
            </w:r>
            <w:r w:rsidRPr="00E43D18">
              <w:rPr>
                <w:rFonts w:asciiTheme="minorHAnsi" w:hAnsiTheme="minorHAnsi" w:cstheme="minorHAnsi"/>
                <w:b/>
                <w:bCs/>
                <w:lang w:val="en-CA"/>
              </w:rPr>
              <w:t>seconded</w:t>
            </w:r>
            <w:r w:rsidRPr="00E43D18">
              <w:rPr>
                <w:rFonts w:asciiTheme="minorHAnsi" w:hAnsiTheme="minorHAnsi" w:cstheme="minorHAnsi"/>
                <w:lang w:val="en-CA"/>
              </w:rPr>
              <w:t xml:space="preserve"> by _____ that the Assembly close the following seats on Standing Committees:</w:t>
            </w:r>
          </w:p>
          <w:p w:rsidRPr="00594E45" w:rsidR="00594E45" w:rsidP="00594E45" w:rsidRDefault="00976F5E" w14:paraId="5DBE972E" w14:textId="77777777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Style w:val="normaltextrun"/>
                <w:rFonts w:asciiTheme="minorHAnsi" w:hAnsiTheme="minorHAnsi" w:cstheme="minorHAnsi"/>
                <w:color w:val="000000"/>
              </w:rPr>
            </w:pPr>
            <w:r w:rsidRPr="00E43D1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Services (1)</w:t>
            </w:r>
          </w:p>
          <w:p w:rsidRPr="00E43D18" w:rsidR="00976F5E" w:rsidP="00594E45" w:rsidRDefault="00976F5E" w14:paraId="3D835A97" w14:textId="58E4D4A5">
            <w:pPr>
              <w:pStyle w:val="Header"/>
              <w:numPr>
                <w:ilvl w:val="0"/>
                <w:numId w:val="17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/>
              </w:rPr>
            </w:pPr>
            <w:r w:rsidRPr="00E43D18">
              <w:rPr>
                <w:rStyle w:val="normaltextrun"/>
                <w:rFonts w:ascii="Calibri" w:hAnsi="Calibri" w:cs="Calibri"/>
                <w:color w:val="000000"/>
                <w:shd w:val="clear" w:color="auto" w:fill="FFFFFF"/>
              </w:rPr>
              <w:t>Internal Governance (1)</w:t>
            </w:r>
          </w:p>
        </w:tc>
      </w:tr>
      <w:tr w:rsidR="00976F5E" w:rsidTr="00ED38FD" w14:paraId="5D670B2F" w14:textId="77777777">
        <w:tc>
          <w:tcPr>
            <w:tcW w:w="576" w:type="dxa"/>
          </w:tcPr>
          <w:p w:rsidRPr="00E43D18" w:rsidR="00976F5E" w:rsidP="00976F5E" w:rsidRDefault="00976F5E" w14:paraId="24FA0E83" w14:textId="4DD1C2BF">
            <w:pPr>
              <w:pStyle w:val="Header"/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8463" w:type="dxa"/>
          </w:tcPr>
          <w:p w:rsidRPr="00E43D18" w:rsidR="00976F5E" w:rsidP="00976F5E" w:rsidRDefault="00976F5E" w14:paraId="280B87D7" w14:textId="1C59716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lang w:val="en-CA"/>
              </w:rPr>
            </w:pPr>
            <w:r w:rsidRPr="00E43D18">
              <w:rPr>
                <w:rFonts w:asciiTheme="minorHAnsi" w:hAnsiTheme="minorHAnsi" w:cstheme="minorHAnsi"/>
                <w:b/>
                <w:bCs/>
                <w:color w:val="000000"/>
              </w:rPr>
              <w:t>M</w:t>
            </w:r>
            <w:r w:rsidRPr="00E43D18">
              <w:rPr>
                <w:rFonts w:asciiTheme="minorHAnsi" w:hAnsiTheme="minorHAnsi" w:cstheme="minorHAnsi"/>
                <w:b/>
                <w:bCs/>
              </w:rPr>
              <w:t>oved</w:t>
            </w:r>
            <w:r w:rsidRPr="00E43D18">
              <w:rPr>
                <w:rFonts w:asciiTheme="minorHAnsi" w:hAnsiTheme="minorHAnsi" w:cstheme="minorHAnsi"/>
              </w:rPr>
              <w:t xml:space="preserve"> by Da-Ré, </w:t>
            </w:r>
            <w:r w:rsidRPr="00E43D18">
              <w:rPr>
                <w:rFonts w:asciiTheme="minorHAnsi" w:hAnsiTheme="minorHAnsi" w:cstheme="minorHAnsi"/>
                <w:b/>
                <w:bCs/>
              </w:rPr>
              <w:t>seconded</w:t>
            </w:r>
            <w:r w:rsidRPr="00E43D18">
              <w:rPr>
                <w:rFonts w:asciiTheme="minorHAnsi" w:hAnsiTheme="minorHAnsi" w:cstheme="minorHAnsi"/>
              </w:rPr>
              <w:t xml:space="preserve"> by ____ that the Assembly open one (1) MSU Seat on the Elections Committee</w:t>
            </w:r>
          </w:p>
        </w:tc>
      </w:tr>
      <w:tr w:rsidR="00976F5E" w:rsidTr="00A66118" w14:paraId="37510D19" w14:textId="77777777">
        <w:tc>
          <w:tcPr>
            <w:tcW w:w="576" w:type="dxa"/>
          </w:tcPr>
          <w:p w:rsidRPr="00E43D18" w:rsidR="00976F5E" w:rsidP="00976F5E" w:rsidRDefault="00976F5E" w14:paraId="4256B29B" w14:textId="24A35735">
            <w:pPr>
              <w:pStyle w:val="Header"/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8463" w:type="dxa"/>
          </w:tcPr>
          <w:p w:rsidRPr="00E43D18" w:rsidR="00976F5E" w:rsidP="00976F5E" w:rsidRDefault="00976F5E" w14:paraId="2E606E9C" w14:textId="77777777">
            <w:pPr>
              <w:rPr>
                <w:rFonts w:asciiTheme="minorHAnsi" w:hAnsiTheme="minorHAnsi" w:cstheme="minorHAnsi"/>
                <w:lang w:val="en-CA"/>
              </w:rPr>
            </w:pPr>
            <w:r w:rsidRPr="00E43D18">
              <w:rPr>
                <w:rFonts w:asciiTheme="minorHAnsi" w:hAnsiTheme="minorHAnsi" w:cstheme="minorHAnsi"/>
                <w:b/>
                <w:bCs/>
                <w:lang w:val="en-CA"/>
              </w:rPr>
              <w:t>Moved</w:t>
            </w:r>
            <w:r w:rsidRPr="00E43D18">
              <w:rPr>
                <w:rFonts w:asciiTheme="minorHAnsi" w:hAnsiTheme="minorHAnsi" w:cstheme="minorHAnsi"/>
                <w:lang w:val="en-CA"/>
              </w:rPr>
              <w:t xml:space="preserve"> by Da-Ré, </w:t>
            </w:r>
            <w:r w:rsidRPr="00E43D18">
              <w:rPr>
                <w:rFonts w:asciiTheme="minorHAnsi" w:hAnsiTheme="minorHAnsi" w:cstheme="minorHAnsi"/>
                <w:b/>
                <w:bCs/>
                <w:lang w:val="en-CA"/>
              </w:rPr>
              <w:t>seconded</w:t>
            </w:r>
            <w:r w:rsidRPr="00E43D18">
              <w:rPr>
                <w:rFonts w:asciiTheme="minorHAnsi" w:hAnsiTheme="minorHAnsi" w:cstheme="minorHAnsi"/>
                <w:lang w:val="en-CA"/>
              </w:rPr>
              <w:t xml:space="preserve"> by _____ that the Assembly close the following seats on Other Committees:</w:t>
            </w:r>
          </w:p>
          <w:p w:rsidRPr="00E43D18" w:rsidR="00976F5E" w:rsidP="00976F5E" w:rsidRDefault="00976F5E" w14:paraId="4480299E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Theme="minorHAnsi" w:hAnsiTheme="minorHAnsi"/>
              </w:rPr>
            </w:pPr>
            <w:r w:rsidRPr="00E43D18">
              <w:rPr>
                <w:rFonts w:asciiTheme="minorHAnsi" w:hAnsiTheme="minorHAnsi"/>
              </w:rPr>
              <w:t>Clubs Advisory Council (1)</w:t>
            </w:r>
          </w:p>
          <w:p w:rsidRPr="00594E45" w:rsidR="00594E45" w:rsidP="00594E45" w:rsidRDefault="00976F5E" w14:paraId="3210B6E0" w14:textId="77777777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lang w:val="en-CA"/>
              </w:rPr>
            </w:pPr>
            <w:r w:rsidRPr="00E43D18">
              <w:rPr>
                <w:rFonts w:asciiTheme="minorHAnsi" w:hAnsiTheme="minorHAnsi"/>
              </w:rPr>
              <w:t>Elections (1)</w:t>
            </w:r>
          </w:p>
          <w:p w:rsidRPr="00E43D18" w:rsidR="00976F5E" w:rsidP="00594E45" w:rsidRDefault="00976F5E" w14:paraId="130EBC0D" w14:textId="731CC724">
            <w:pPr>
              <w:pStyle w:val="Header"/>
              <w:numPr>
                <w:ilvl w:val="0"/>
                <w:numId w:val="18"/>
              </w:numPr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  <w:lang w:val="en-CA"/>
              </w:rPr>
            </w:pPr>
            <w:r w:rsidRPr="00E43D18">
              <w:rPr>
                <w:rFonts w:asciiTheme="minorHAnsi" w:hAnsiTheme="minorHAnsi"/>
              </w:rPr>
              <w:t>Teaching Awards (min 2)</w:t>
            </w:r>
          </w:p>
        </w:tc>
      </w:tr>
      <w:tr w:rsidR="00976F5E" w:rsidTr="00A66118" w14:paraId="13206583" w14:textId="77777777">
        <w:tc>
          <w:tcPr>
            <w:tcW w:w="576" w:type="dxa"/>
          </w:tcPr>
          <w:p w:rsidRPr="00E43D18" w:rsidR="00976F5E" w:rsidP="00976F5E" w:rsidRDefault="00976F5E" w14:paraId="4381B1AF" w14:textId="0E9FF281">
            <w:pPr>
              <w:pStyle w:val="Header"/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8463" w:type="dxa"/>
          </w:tcPr>
          <w:p w:rsidRPr="00E43D18" w:rsidR="00976F5E" w:rsidP="00976F5E" w:rsidRDefault="00976F5E" w14:paraId="618A565F" w14:textId="4320B381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color w:val="000000"/>
                <w:bdr w:val="none" w:color="auto" w:sz="0" w:space="0" w:frame="1"/>
                <w:shd w:val="clear" w:color="auto" w:fill="FFFFFF"/>
              </w:rPr>
            </w:pPr>
            <w:r w:rsidRPr="00E43D18">
              <w:rPr>
                <w:rFonts w:asciiTheme="minorHAnsi" w:hAnsiTheme="minorHAnsi" w:cstheme="minorHAnsi"/>
                <w:b/>
                <w:lang w:val="en-CA"/>
              </w:rPr>
              <w:t>Moved</w:t>
            </w:r>
            <w:r w:rsidRPr="00E43D18">
              <w:rPr>
                <w:rFonts w:asciiTheme="minorHAnsi" w:hAnsiTheme="minorHAnsi" w:cstheme="minorHAnsi"/>
                <w:bCs/>
                <w:lang w:val="en-CA"/>
              </w:rPr>
              <w:t xml:space="preserve"> by Anderson, </w:t>
            </w:r>
            <w:r w:rsidRPr="00E43D18">
              <w:rPr>
                <w:rFonts w:asciiTheme="minorHAnsi" w:hAnsiTheme="minorHAnsi" w:cstheme="minorHAnsi"/>
                <w:b/>
                <w:lang w:val="en-CA"/>
              </w:rPr>
              <w:t>seconded</w:t>
            </w:r>
            <w:r w:rsidRPr="00E43D18">
              <w:rPr>
                <w:rFonts w:asciiTheme="minorHAnsi" w:hAnsiTheme="minorHAnsi" w:cstheme="minorHAnsi"/>
                <w:bCs/>
                <w:lang w:val="en-CA"/>
              </w:rPr>
              <w:t xml:space="preserve"> by _____ that the Assembly move into Committee of the Whole to discuss the Incite Magazine presentation.</w:t>
            </w:r>
          </w:p>
        </w:tc>
      </w:tr>
      <w:tr w:rsidR="00976F5E" w:rsidTr="00ED38FD" w14:paraId="48DBDB08" w14:textId="77777777">
        <w:tc>
          <w:tcPr>
            <w:tcW w:w="576" w:type="dxa"/>
          </w:tcPr>
          <w:p w:rsidRPr="00E43D18" w:rsidR="00976F5E" w:rsidP="00976F5E" w:rsidRDefault="00976F5E" w14:paraId="0FE64ABD" w14:textId="3E8E6430">
            <w:pPr>
              <w:pStyle w:val="Header"/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8463" w:type="dxa"/>
          </w:tcPr>
          <w:p w:rsidRPr="00E43D18" w:rsidR="00976F5E" w:rsidP="00976F5E" w:rsidRDefault="00976F5E" w14:paraId="10CDF926" w14:textId="589338B3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  <w:b/>
                <w:lang w:val="en-CA"/>
              </w:rPr>
              <w:t>Moved</w:t>
            </w:r>
            <w:r w:rsidRPr="00E43D18">
              <w:rPr>
                <w:rFonts w:asciiTheme="minorHAnsi" w:hAnsiTheme="minorHAnsi" w:cstheme="minorHAnsi"/>
                <w:bCs/>
                <w:lang w:val="en-CA"/>
              </w:rPr>
              <w:t xml:space="preserve"> by Anderson, </w:t>
            </w:r>
            <w:r w:rsidRPr="00E43D18">
              <w:rPr>
                <w:rFonts w:asciiTheme="minorHAnsi" w:hAnsiTheme="minorHAnsi" w:cstheme="minorHAnsi"/>
                <w:b/>
                <w:lang w:val="en-CA"/>
              </w:rPr>
              <w:t>seconded</w:t>
            </w:r>
            <w:r w:rsidRPr="00E43D18">
              <w:rPr>
                <w:rFonts w:asciiTheme="minorHAnsi" w:hAnsiTheme="minorHAnsi" w:cstheme="minorHAnsi"/>
                <w:bCs/>
                <w:lang w:val="en-CA"/>
              </w:rPr>
              <w:t xml:space="preserve"> by _____ that the Assembly move into Committee of the Whole to discuss the Engineers without Borders presentation.</w:t>
            </w:r>
          </w:p>
        </w:tc>
      </w:tr>
      <w:tr w:rsidR="00976F5E" w:rsidTr="00ED38FD" w14:paraId="1D70753F" w14:textId="77777777">
        <w:tc>
          <w:tcPr>
            <w:tcW w:w="576" w:type="dxa"/>
          </w:tcPr>
          <w:p w:rsidRPr="00E43D18" w:rsidR="00976F5E" w:rsidP="00976F5E" w:rsidRDefault="00976F5E" w14:paraId="089DC503" w14:textId="43EFC07C">
            <w:pPr>
              <w:pStyle w:val="Header"/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8463" w:type="dxa"/>
          </w:tcPr>
          <w:p w:rsidRPr="00E43D18" w:rsidR="00976F5E" w:rsidP="00976F5E" w:rsidRDefault="00976F5E" w14:paraId="279BC20F" w14:textId="22F306E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  <w:b/>
                <w:bCs/>
              </w:rPr>
              <w:t>Moved</w:t>
            </w:r>
            <w:r w:rsidRPr="00E43D18">
              <w:rPr>
                <w:rFonts w:asciiTheme="minorHAnsi" w:hAnsiTheme="minorHAnsi" w:cstheme="minorHAnsi"/>
              </w:rPr>
              <w:t xml:space="preserve"> by Noble, </w:t>
            </w:r>
            <w:r w:rsidRPr="00E43D18">
              <w:rPr>
                <w:rFonts w:asciiTheme="minorHAnsi" w:hAnsiTheme="minorHAnsi" w:cstheme="minorHAnsi"/>
                <w:b/>
                <w:bCs/>
              </w:rPr>
              <w:t>seconded</w:t>
            </w:r>
            <w:r w:rsidRPr="00E43D18">
              <w:rPr>
                <w:rFonts w:asciiTheme="minorHAnsi" w:hAnsiTheme="minorHAnsi" w:cstheme="minorHAnsi"/>
              </w:rPr>
              <w:t xml:space="preserve"> by ____ that the Assembly open nominations for one (1) SRA seat on the hiring board for the 2020/2021 Associate Vice-President (Municipal Affairs).</w:t>
            </w:r>
          </w:p>
        </w:tc>
      </w:tr>
      <w:tr w:rsidR="00976F5E" w:rsidTr="00ED38FD" w14:paraId="3E114A8C" w14:textId="77777777">
        <w:tc>
          <w:tcPr>
            <w:tcW w:w="576" w:type="dxa"/>
          </w:tcPr>
          <w:p w:rsidRPr="00E43D18" w:rsidR="00976F5E" w:rsidP="00976F5E" w:rsidRDefault="00976F5E" w14:paraId="59A49B25" w14:textId="58E97FC9">
            <w:pPr>
              <w:pStyle w:val="Header"/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8463" w:type="dxa"/>
          </w:tcPr>
          <w:p w:rsidRPr="00E43D18" w:rsidR="00976F5E" w:rsidP="00976F5E" w:rsidRDefault="00976F5E" w14:paraId="1AE0D327" w14:textId="605C26D4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</w:rPr>
            </w:pPr>
            <w:r w:rsidRPr="00E43D18">
              <w:rPr>
                <w:rFonts w:asciiTheme="minorHAnsi" w:hAnsiTheme="minorHAnsi" w:cstheme="minorHAnsi"/>
                <w:b/>
                <w:bCs/>
              </w:rPr>
              <w:t>Moved</w:t>
            </w:r>
            <w:r w:rsidRPr="00E43D18">
              <w:rPr>
                <w:rFonts w:asciiTheme="minorHAnsi" w:hAnsiTheme="minorHAnsi" w:cstheme="minorHAnsi"/>
              </w:rPr>
              <w:t xml:space="preserve"> by Noble, </w:t>
            </w:r>
            <w:r w:rsidRPr="00E43D18">
              <w:rPr>
                <w:rFonts w:asciiTheme="minorHAnsi" w:hAnsiTheme="minorHAnsi" w:cstheme="minorHAnsi"/>
                <w:b/>
                <w:bCs/>
              </w:rPr>
              <w:t>seconded</w:t>
            </w:r>
            <w:r w:rsidRPr="00E43D18">
              <w:rPr>
                <w:rFonts w:asciiTheme="minorHAnsi" w:hAnsiTheme="minorHAnsi" w:cstheme="minorHAnsi"/>
              </w:rPr>
              <w:t xml:space="preserve"> by ____ that the Assembly close nominations for one (1) SRA seat on the hiring board for the 2020/2021 Associate Vice-President (Municipal Affairs).</w:t>
            </w:r>
          </w:p>
        </w:tc>
      </w:tr>
      <w:tr w:rsidR="00976F5E" w:rsidTr="00ED38FD" w14:paraId="79755B59" w14:textId="77777777">
        <w:tc>
          <w:tcPr>
            <w:tcW w:w="576" w:type="dxa"/>
          </w:tcPr>
          <w:p w:rsidRPr="00E43D18" w:rsidR="00976F5E" w:rsidP="00976F5E" w:rsidRDefault="00976F5E" w14:paraId="084D358A" w14:textId="22D238BB">
            <w:pPr>
              <w:pStyle w:val="Header"/>
              <w:rPr>
                <w:rFonts w:asciiTheme="minorHAnsi" w:hAnsiTheme="minorHAnsi" w:cstheme="minorHAnsi"/>
              </w:rPr>
            </w:pPr>
            <w:r w:rsidRPr="00E43D18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8463" w:type="dxa"/>
          </w:tcPr>
          <w:p w:rsidRPr="00E43D18" w:rsidR="00976F5E" w:rsidP="00976F5E" w:rsidRDefault="00976F5E" w14:paraId="150B9C3C" w14:textId="4A4A703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Cs/>
              </w:rPr>
            </w:pPr>
            <w:r w:rsidRPr="00E43D18">
              <w:rPr>
                <w:rFonts w:asciiTheme="minorHAnsi" w:hAnsiTheme="minorHAnsi" w:cstheme="minorHAnsi"/>
                <w:b/>
              </w:rPr>
              <w:t>Moved</w:t>
            </w:r>
            <w:r w:rsidRPr="00E43D18">
              <w:rPr>
                <w:rFonts w:asciiTheme="minorHAnsi" w:hAnsiTheme="minorHAnsi" w:cstheme="minorHAnsi"/>
                <w:bCs/>
              </w:rPr>
              <w:t xml:space="preserve"> by Noble that the Assembly rescind </w:t>
            </w:r>
            <w:r w:rsidRPr="00E43D18">
              <w:rPr>
                <w:rFonts w:asciiTheme="minorHAnsi" w:hAnsiTheme="minorHAnsi" w:cstheme="minorHAnsi"/>
                <w:b/>
              </w:rPr>
              <w:t xml:space="preserve">Operating Policy - </w:t>
            </w:r>
            <w:proofErr w:type="spellStart"/>
            <w:r w:rsidRPr="00E43D18">
              <w:rPr>
                <w:rFonts w:asciiTheme="minorHAnsi" w:hAnsiTheme="minorHAnsi" w:cstheme="minorHAnsi"/>
                <w:b/>
              </w:rPr>
              <w:t>Marmor</w:t>
            </w:r>
            <w:proofErr w:type="spellEnd"/>
          </w:p>
        </w:tc>
      </w:tr>
      <w:tr w:rsidR="00976F5E" w:rsidTr="00ED38FD" w14:paraId="770F943D" w14:textId="77777777">
        <w:tc>
          <w:tcPr>
            <w:tcW w:w="576" w:type="dxa"/>
          </w:tcPr>
          <w:p w:rsidRPr="003D5126" w:rsidR="00976F5E" w:rsidP="00976F5E" w:rsidRDefault="00976F5E" w14:paraId="55B58CAB" w14:textId="041E9A1D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8463" w:type="dxa"/>
          </w:tcPr>
          <w:p w:rsidRPr="001A5499" w:rsidR="00976F5E" w:rsidP="00976F5E" w:rsidRDefault="00976F5E" w14:paraId="30E25CD1" w14:textId="24C0396A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b/>
                <w:bCs/>
              </w:rPr>
            </w:pPr>
            <w:r w:rsidRPr="00E43D18">
              <w:rPr>
                <w:rFonts w:asciiTheme="minorHAnsi" w:hAnsiTheme="minorHAnsi" w:cstheme="minorHAnsi"/>
                <w:b/>
              </w:rPr>
              <w:t>Moved</w:t>
            </w:r>
            <w:r w:rsidRPr="00E43D18">
              <w:rPr>
                <w:rFonts w:asciiTheme="minorHAnsi" w:hAnsiTheme="minorHAnsi" w:cstheme="minorHAnsi"/>
                <w:bCs/>
              </w:rPr>
              <w:t xml:space="preserve"> by Noble that the Assembly approve the changes to </w:t>
            </w:r>
            <w:r w:rsidRPr="00E43D18">
              <w:rPr>
                <w:rFonts w:asciiTheme="minorHAnsi" w:hAnsiTheme="minorHAnsi" w:cstheme="minorHAnsi"/>
                <w:b/>
              </w:rPr>
              <w:t>Operating Policy – Bereavement</w:t>
            </w:r>
            <w:r w:rsidRPr="00E43D18">
              <w:rPr>
                <w:rFonts w:asciiTheme="minorHAnsi" w:hAnsiTheme="minorHAnsi" w:cstheme="minorHAnsi"/>
                <w:bCs/>
              </w:rPr>
              <w:t xml:space="preserve">, as circulated. </w:t>
            </w:r>
          </w:p>
        </w:tc>
      </w:tr>
    </w:tbl>
    <w:p w:rsidR="00403279" w:rsidRDefault="00403279" w14:paraId="6409AFEE" w14:textId="03898514"/>
    <w:p w:rsidR="00BD6688" w:rsidRDefault="00BD6688" w14:paraId="4DC2FA60" w14:textId="5D4AE798"/>
    <w:sectPr w:rsidR="00BD6688" w:rsidSect="00ED38FD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A2C2C" w:rsidP="00424757" w:rsidRDefault="008A2C2C" w14:paraId="187970AC" w14:textId="77777777">
      <w:r>
        <w:separator/>
      </w:r>
    </w:p>
  </w:endnote>
  <w:endnote w:type="continuationSeparator" w:id="0">
    <w:p w:rsidR="008A2C2C" w:rsidP="00424757" w:rsidRDefault="008A2C2C" w14:paraId="1D920F63" w14:textId="77777777">
      <w:r>
        <w:continuationSeparator/>
      </w:r>
    </w:p>
  </w:endnote>
  <w:endnote w:type="continuationNotice" w:id="1">
    <w:p w:rsidR="008A2C2C" w:rsidRDefault="008A2C2C" w14:paraId="48E784B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A2C2C" w:rsidP="00424757" w:rsidRDefault="008A2C2C" w14:paraId="45214C96" w14:textId="77777777">
      <w:r>
        <w:separator/>
      </w:r>
    </w:p>
  </w:footnote>
  <w:footnote w:type="continuationSeparator" w:id="0">
    <w:p w:rsidR="008A2C2C" w:rsidP="00424757" w:rsidRDefault="008A2C2C" w14:paraId="47B2E703" w14:textId="77777777">
      <w:r>
        <w:continuationSeparator/>
      </w:r>
    </w:p>
  </w:footnote>
  <w:footnote w:type="continuationNotice" w:id="1">
    <w:p w:rsidR="008A2C2C" w:rsidRDefault="008A2C2C" w14:paraId="23D35A2A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59B"/>
    <w:multiLevelType w:val="hybridMultilevel"/>
    <w:tmpl w:val="74B8272C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7480FA1"/>
    <w:multiLevelType w:val="hybridMultilevel"/>
    <w:tmpl w:val="8D0C9B88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F571D73"/>
    <w:multiLevelType w:val="hybridMultilevel"/>
    <w:tmpl w:val="7BD05934"/>
    <w:lvl w:ilvl="0" w:tplc="04B4A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plc="C672BA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Times New Roman"/>
        <w:sz w:val="20"/>
      </w:rPr>
    </w:lvl>
    <w:lvl w:ilvl="2" w:tplc="B9E06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386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788C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7B4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9F32B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1B5AB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0AC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1B292C09"/>
    <w:multiLevelType w:val="hybridMultilevel"/>
    <w:tmpl w:val="2080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744E69"/>
    <w:multiLevelType w:val="hybridMultilevel"/>
    <w:tmpl w:val="9D708274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2F98295C"/>
    <w:multiLevelType w:val="hybridMultilevel"/>
    <w:tmpl w:val="DD50E8E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304A3DF5"/>
    <w:multiLevelType w:val="hybridMultilevel"/>
    <w:tmpl w:val="39668EF6"/>
    <w:lvl w:ilvl="0" w:tplc="10090005">
      <w:start w:val="1"/>
      <w:numFmt w:val="bullet"/>
      <w:lvlText w:val=""/>
      <w:lvlJc w:val="left"/>
      <w:pPr>
        <w:ind w:left="765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8" w15:restartNumberingAfterBreak="0">
    <w:nsid w:val="31C7596F"/>
    <w:multiLevelType w:val="hybridMultilevel"/>
    <w:tmpl w:val="7CC4CC5A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2D5257"/>
    <w:multiLevelType w:val="hybridMultilevel"/>
    <w:tmpl w:val="0F7E901C"/>
    <w:lvl w:ilvl="0" w:tplc="2F58B3F0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95A2EE5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76818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20EC5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5EF94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FC67F7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896EEC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B9EAE4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B76B93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65E4F28"/>
    <w:multiLevelType w:val="hybridMultilevel"/>
    <w:tmpl w:val="D38C383C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76E083A"/>
    <w:multiLevelType w:val="hybridMultilevel"/>
    <w:tmpl w:val="83D87E66"/>
    <w:lvl w:ilvl="0" w:tplc="10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4212EB"/>
    <w:multiLevelType w:val="hybridMultilevel"/>
    <w:tmpl w:val="C860C01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9D80016"/>
    <w:multiLevelType w:val="hybridMultilevel"/>
    <w:tmpl w:val="0838B45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3E21B26"/>
    <w:multiLevelType w:val="hybridMultilevel"/>
    <w:tmpl w:val="3DF40C5E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5"/>
  </w:num>
  <w:num w:numId="2">
    <w:abstractNumId w:val="17"/>
  </w:num>
  <w:num w:numId="3">
    <w:abstractNumId w:val="16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1"/>
  </w:num>
  <w:num w:numId="10">
    <w:abstractNumId w:val="10"/>
  </w:num>
  <w:num w:numId="11">
    <w:abstractNumId w:val="8"/>
  </w:num>
  <w:num w:numId="12">
    <w:abstractNumId w:val="1"/>
  </w:num>
  <w:num w:numId="13">
    <w:abstractNumId w:val="15"/>
  </w:num>
  <w:num w:numId="14">
    <w:abstractNumId w:val="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41"/>
    <w:rsid w:val="00002C26"/>
    <w:rsid w:val="0002225F"/>
    <w:rsid w:val="00023257"/>
    <w:rsid w:val="000253D2"/>
    <w:rsid w:val="0004430F"/>
    <w:rsid w:val="00055AA5"/>
    <w:rsid w:val="00062655"/>
    <w:rsid w:val="000702D3"/>
    <w:rsid w:val="00072956"/>
    <w:rsid w:val="00075299"/>
    <w:rsid w:val="000B3869"/>
    <w:rsid w:val="000B6F73"/>
    <w:rsid w:val="000C16C9"/>
    <w:rsid w:val="000C22C7"/>
    <w:rsid w:val="000C341E"/>
    <w:rsid w:val="000C7564"/>
    <w:rsid w:val="000E0F42"/>
    <w:rsid w:val="000E2E3A"/>
    <w:rsid w:val="00107AFD"/>
    <w:rsid w:val="00121655"/>
    <w:rsid w:val="00122A5A"/>
    <w:rsid w:val="00134368"/>
    <w:rsid w:val="00136440"/>
    <w:rsid w:val="00146FA1"/>
    <w:rsid w:val="001507EA"/>
    <w:rsid w:val="00171800"/>
    <w:rsid w:val="00176412"/>
    <w:rsid w:val="0018547C"/>
    <w:rsid w:val="001930B2"/>
    <w:rsid w:val="001A065F"/>
    <w:rsid w:val="001A2679"/>
    <w:rsid w:val="001A5499"/>
    <w:rsid w:val="001A7290"/>
    <w:rsid w:val="001C2EA0"/>
    <w:rsid w:val="001D5A40"/>
    <w:rsid w:val="001E3D72"/>
    <w:rsid w:val="00204796"/>
    <w:rsid w:val="00211E08"/>
    <w:rsid w:val="00215A6C"/>
    <w:rsid w:val="002300DD"/>
    <w:rsid w:val="00232741"/>
    <w:rsid w:val="002369D4"/>
    <w:rsid w:val="002512E0"/>
    <w:rsid w:val="00263041"/>
    <w:rsid w:val="002751C5"/>
    <w:rsid w:val="00277BBF"/>
    <w:rsid w:val="00282E76"/>
    <w:rsid w:val="002A1A78"/>
    <w:rsid w:val="002C52AD"/>
    <w:rsid w:val="002E3BEC"/>
    <w:rsid w:val="002E4EA1"/>
    <w:rsid w:val="002E6445"/>
    <w:rsid w:val="002F3647"/>
    <w:rsid w:val="003013E1"/>
    <w:rsid w:val="00301892"/>
    <w:rsid w:val="003220A1"/>
    <w:rsid w:val="00331810"/>
    <w:rsid w:val="003433E9"/>
    <w:rsid w:val="0034506E"/>
    <w:rsid w:val="00345876"/>
    <w:rsid w:val="00345EA1"/>
    <w:rsid w:val="00356B9B"/>
    <w:rsid w:val="0037364E"/>
    <w:rsid w:val="0038278A"/>
    <w:rsid w:val="00393EE4"/>
    <w:rsid w:val="00395D7C"/>
    <w:rsid w:val="003A2253"/>
    <w:rsid w:val="003A30C2"/>
    <w:rsid w:val="003A3914"/>
    <w:rsid w:val="003D5126"/>
    <w:rsid w:val="003E2951"/>
    <w:rsid w:val="004000F7"/>
    <w:rsid w:val="00403279"/>
    <w:rsid w:val="004073CB"/>
    <w:rsid w:val="00424757"/>
    <w:rsid w:val="00431FAE"/>
    <w:rsid w:val="00455B98"/>
    <w:rsid w:val="00474DE5"/>
    <w:rsid w:val="0048139A"/>
    <w:rsid w:val="00490A2B"/>
    <w:rsid w:val="00491FA8"/>
    <w:rsid w:val="004A19CF"/>
    <w:rsid w:val="004B2B38"/>
    <w:rsid w:val="004B474D"/>
    <w:rsid w:val="004C4ABC"/>
    <w:rsid w:val="004C692B"/>
    <w:rsid w:val="004D654D"/>
    <w:rsid w:val="004E1A20"/>
    <w:rsid w:val="004E6C1E"/>
    <w:rsid w:val="005011E4"/>
    <w:rsid w:val="0050440D"/>
    <w:rsid w:val="005078AD"/>
    <w:rsid w:val="00513222"/>
    <w:rsid w:val="00520964"/>
    <w:rsid w:val="00524EAE"/>
    <w:rsid w:val="00525C69"/>
    <w:rsid w:val="00544599"/>
    <w:rsid w:val="00550004"/>
    <w:rsid w:val="00575C0C"/>
    <w:rsid w:val="005779CA"/>
    <w:rsid w:val="00582599"/>
    <w:rsid w:val="00594C5E"/>
    <w:rsid w:val="00594E45"/>
    <w:rsid w:val="00595850"/>
    <w:rsid w:val="00597AEE"/>
    <w:rsid w:val="005B13A3"/>
    <w:rsid w:val="005D0E43"/>
    <w:rsid w:val="005E000A"/>
    <w:rsid w:val="005E17AA"/>
    <w:rsid w:val="005E2121"/>
    <w:rsid w:val="005E2E69"/>
    <w:rsid w:val="005F1001"/>
    <w:rsid w:val="00605829"/>
    <w:rsid w:val="00610D6B"/>
    <w:rsid w:val="0061781A"/>
    <w:rsid w:val="00623785"/>
    <w:rsid w:val="00636023"/>
    <w:rsid w:val="00654455"/>
    <w:rsid w:val="006663CF"/>
    <w:rsid w:val="0067464B"/>
    <w:rsid w:val="00682456"/>
    <w:rsid w:val="00684C5D"/>
    <w:rsid w:val="006B1089"/>
    <w:rsid w:val="006C3026"/>
    <w:rsid w:val="006C401C"/>
    <w:rsid w:val="006C53D2"/>
    <w:rsid w:val="006C62F3"/>
    <w:rsid w:val="006D37D0"/>
    <w:rsid w:val="006E2FBA"/>
    <w:rsid w:val="00702B36"/>
    <w:rsid w:val="00721176"/>
    <w:rsid w:val="0073692F"/>
    <w:rsid w:val="00737656"/>
    <w:rsid w:val="00743177"/>
    <w:rsid w:val="00745B5F"/>
    <w:rsid w:val="0075356D"/>
    <w:rsid w:val="00765741"/>
    <w:rsid w:val="00766649"/>
    <w:rsid w:val="0077039B"/>
    <w:rsid w:val="007778B8"/>
    <w:rsid w:val="0079596F"/>
    <w:rsid w:val="00797E65"/>
    <w:rsid w:val="007B1931"/>
    <w:rsid w:val="007B3DB9"/>
    <w:rsid w:val="007E4EFB"/>
    <w:rsid w:val="00814138"/>
    <w:rsid w:val="00823DAA"/>
    <w:rsid w:val="00826BDE"/>
    <w:rsid w:val="008302E2"/>
    <w:rsid w:val="008334F1"/>
    <w:rsid w:val="00843CC1"/>
    <w:rsid w:val="00845125"/>
    <w:rsid w:val="00857156"/>
    <w:rsid w:val="008645AD"/>
    <w:rsid w:val="00866B03"/>
    <w:rsid w:val="008777A5"/>
    <w:rsid w:val="00882981"/>
    <w:rsid w:val="008855C5"/>
    <w:rsid w:val="008A2C2C"/>
    <w:rsid w:val="008B187B"/>
    <w:rsid w:val="008D114B"/>
    <w:rsid w:val="008E1A70"/>
    <w:rsid w:val="008E325C"/>
    <w:rsid w:val="008F29D3"/>
    <w:rsid w:val="00905AD9"/>
    <w:rsid w:val="0091050A"/>
    <w:rsid w:val="009145DD"/>
    <w:rsid w:val="00914C85"/>
    <w:rsid w:val="009163E7"/>
    <w:rsid w:val="00927E18"/>
    <w:rsid w:val="00931681"/>
    <w:rsid w:val="00934947"/>
    <w:rsid w:val="0094722B"/>
    <w:rsid w:val="00966909"/>
    <w:rsid w:val="00976F5E"/>
    <w:rsid w:val="00983795"/>
    <w:rsid w:val="00984EEC"/>
    <w:rsid w:val="00987491"/>
    <w:rsid w:val="00991B35"/>
    <w:rsid w:val="00994E66"/>
    <w:rsid w:val="00997C98"/>
    <w:rsid w:val="009B42F3"/>
    <w:rsid w:val="009D2443"/>
    <w:rsid w:val="009F18E4"/>
    <w:rsid w:val="00A02CC8"/>
    <w:rsid w:val="00A0359C"/>
    <w:rsid w:val="00A06955"/>
    <w:rsid w:val="00A11ED7"/>
    <w:rsid w:val="00A33E67"/>
    <w:rsid w:val="00A66118"/>
    <w:rsid w:val="00A73211"/>
    <w:rsid w:val="00A7374C"/>
    <w:rsid w:val="00A877B0"/>
    <w:rsid w:val="00A93FDD"/>
    <w:rsid w:val="00AA56EB"/>
    <w:rsid w:val="00AB63BA"/>
    <w:rsid w:val="00AC37CF"/>
    <w:rsid w:val="00AD1D91"/>
    <w:rsid w:val="00AD6B89"/>
    <w:rsid w:val="00AE2DD7"/>
    <w:rsid w:val="00AE3082"/>
    <w:rsid w:val="00AF3A7E"/>
    <w:rsid w:val="00AF7C49"/>
    <w:rsid w:val="00B1530D"/>
    <w:rsid w:val="00B2658D"/>
    <w:rsid w:val="00B2790C"/>
    <w:rsid w:val="00B40EA1"/>
    <w:rsid w:val="00B44A94"/>
    <w:rsid w:val="00B5394C"/>
    <w:rsid w:val="00B7252C"/>
    <w:rsid w:val="00B77AFD"/>
    <w:rsid w:val="00B90AD6"/>
    <w:rsid w:val="00BA18E2"/>
    <w:rsid w:val="00BA340F"/>
    <w:rsid w:val="00BB65FA"/>
    <w:rsid w:val="00BC7DF8"/>
    <w:rsid w:val="00BD5923"/>
    <w:rsid w:val="00BD6688"/>
    <w:rsid w:val="00BF264F"/>
    <w:rsid w:val="00C01181"/>
    <w:rsid w:val="00C036DE"/>
    <w:rsid w:val="00C03773"/>
    <w:rsid w:val="00C10FBB"/>
    <w:rsid w:val="00C122A1"/>
    <w:rsid w:val="00C2538E"/>
    <w:rsid w:val="00C26AA0"/>
    <w:rsid w:val="00C3451D"/>
    <w:rsid w:val="00C45156"/>
    <w:rsid w:val="00C50977"/>
    <w:rsid w:val="00C66770"/>
    <w:rsid w:val="00C811EC"/>
    <w:rsid w:val="00C8423F"/>
    <w:rsid w:val="00C91FAA"/>
    <w:rsid w:val="00C92290"/>
    <w:rsid w:val="00C93F0A"/>
    <w:rsid w:val="00C940E2"/>
    <w:rsid w:val="00CA3B64"/>
    <w:rsid w:val="00CB280A"/>
    <w:rsid w:val="00CB5FB0"/>
    <w:rsid w:val="00CC0FAA"/>
    <w:rsid w:val="00CC5FFA"/>
    <w:rsid w:val="00CD3909"/>
    <w:rsid w:val="00D174CF"/>
    <w:rsid w:val="00D23DB8"/>
    <w:rsid w:val="00D357F1"/>
    <w:rsid w:val="00D41B49"/>
    <w:rsid w:val="00D43C13"/>
    <w:rsid w:val="00D45688"/>
    <w:rsid w:val="00D55956"/>
    <w:rsid w:val="00D602EF"/>
    <w:rsid w:val="00D61BD1"/>
    <w:rsid w:val="00D9530B"/>
    <w:rsid w:val="00DA2E66"/>
    <w:rsid w:val="00DA77BB"/>
    <w:rsid w:val="00DD75FC"/>
    <w:rsid w:val="00DD7B2C"/>
    <w:rsid w:val="00DE1AFA"/>
    <w:rsid w:val="00DE5DEE"/>
    <w:rsid w:val="00DF4954"/>
    <w:rsid w:val="00E00A24"/>
    <w:rsid w:val="00E0548A"/>
    <w:rsid w:val="00E206C2"/>
    <w:rsid w:val="00E208E8"/>
    <w:rsid w:val="00E26070"/>
    <w:rsid w:val="00E32BFB"/>
    <w:rsid w:val="00E37CB1"/>
    <w:rsid w:val="00E43D18"/>
    <w:rsid w:val="00E46D7D"/>
    <w:rsid w:val="00E827EF"/>
    <w:rsid w:val="00E855AE"/>
    <w:rsid w:val="00E91F5D"/>
    <w:rsid w:val="00EB7475"/>
    <w:rsid w:val="00ED38FD"/>
    <w:rsid w:val="00EE4481"/>
    <w:rsid w:val="00EF6F58"/>
    <w:rsid w:val="00F036CB"/>
    <w:rsid w:val="00F25211"/>
    <w:rsid w:val="00F40CE2"/>
    <w:rsid w:val="00F462E3"/>
    <w:rsid w:val="00F47136"/>
    <w:rsid w:val="00F47DA3"/>
    <w:rsid w:val="00F516C0"/>
    <w:rsid w:val="00F51A61"/>
    <w:rsid w:val="00F77136"/>
    <w:rsid w:val="00F7763E"/>
    <w:rsid w:val="00F85C94"/>
    <w:rsid w:val="00F929C7"/>
    <w:rsid w:val="00FA6519"/>
    <w:rsid w:val="00FA6BED"/>
    <w:rsid w:val="00FA7494"/>
    <w:rsid w:val="00FC52EE"/>
    <w:rsid w:val="00FF3AC7"/>
    <w:rsid w:val="0565A29C"/>
    <w:rsid w:val="1329731E"/>
    <w:rsid w:val="18ECA7F4"/>
    <w:rsid w:val="39A79F6A"/>
    <w:rsid w:val="39B3FD74"/>
    <w:rsid w:val="3CB0C9E4"/>
    <w:rsid w:val="443CDB02"/>
    <w:rsid w:val="46306417"/>
    <w:rsid w:val="4742AC06"/>
    <w:rsid w:val="4D77A61A"/>
    <w:rsid w:val="55C7130F"/>
    <w:rsid w:val="627EB85D"/>
    <w:rsid w:val="6289DD71"/>
    <w:rsid w:val="75F2B778"/>
    <w:rsid w:val="7C52E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FB3"/>
  <w15:chartTrackingRefBased/>
  <w15:docId w15:val="{D7742BFF-CCEE-47F1-8E15-95C2764E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6574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41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semiHidden/>
    <w:rsid w:val="0076574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3279"/>
    <w:pPr>
      <w:spacing w:after="200" w:line="276" w:lineRule="auto"/>
      <w:ind w:left="720"/>
    </w:pPr>
    <w:rPr>
      <w:rFonts w:ascii="Calibri" w:hAnsi="Calibri"/>
      <w:sz w:val="22"/>
      <w:szCs w:val="22"/>
      <w:lang w:val="en-CA"/>
    </w:rPr>
  </w:style>
  <w:style w:type="character" w:styleId="normaltextrun" w:customStyle="1">
    <w:name w:val="normaltextrun"/>
    <w:basedOn w:val="DefaultParagraphFont"/>
    <w:rsid w:val="005E000A"/>
  </w:style>
  <w:style w:type="character" w:styleId="eop" w:customStyle="1">
    <w:name w:val="eop"/>
    <w:basedOn w:val="DefaultParagraphFont"/>
    <w:rsid w:val="00CD3909"/>
  </w:style>
  <w:style w:type="paragraph" w:styleId="Footer">
    <w:name w:val="footer"/>
    <w:basedOn w:val="Normal"/>
    <w:link w:val="FooterChar"/>
    <w:uiPriority w:val="99"/>
    <w:unhideWhenUsed/>
    <w:rsid w:val="0042475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24757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apple-converted-space" w:customStyle="1">
    <w:name w:val="apple-converted-space"/>
    <w:basedOn w:val="DefaultParagraphFont"/>
    <w:rsid w:val="00A33E67"/>
  </w:style>
  <w:style w:type="paragraph" w:styleId="BalloonText">
    <w:name w:val="Balloon Text"/>
    <w:basedOn w:val="Normal"/>
    <w:link w:val="BalloonTextChar"/>
    <w:uiPriority w:val="99"/>
    <w:semiHidden/>
    <w:unhideWhenUsed/>
    <w:rsid w:val="000C7564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C7564"/>
    <w:rPr>
      <w:rFonts w:ascii="Segoe UI" w:hAnsi="Segoe UI" w:eastAsia="Times New Roman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8D2C6-8675-4345-B9C6-BED6D89F78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C87A1E-F552-4969-B26A-442E6362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270CD-7230-44BE-91BA-93D41DE7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BE0E9D0-B421-4D13-9A88-76675D96A2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Emma Ferguson - Administrative Assistant</dc:creator>
  <keywords/>
  <dc:description/>
  <lastModifiedBy>Victoria Scott, Administrative Services Coordinator</lastModifiedBy>
  <revision>41</revision>
  <lastPrinted>2018-06-21T02:12:00.0000000Z</lastPrinted>
  <dcterms:created xsi:type="dcterms:W3CDTF">2020-09-14T20:16:00.0000000Z</dcterms:created>
  <dcterms:modified xsi:type="dcterms:W3CDTF">2020-09-23T20:00:46.5577381Z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