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BBDD" w14:textId="77777777" w:rsidR="00A21F73" w:rsidRPr="00F13832" w:rsidRDefault="00A21F73" w:rsidP="00A21F73">
      <w:pPr>
        <w:contextualSpacing/>
        <w:jc w:val="center"/>
        <w:rPr>
          <w:rFonts w:ascii="Calibri" w:eastAsia="Times New Roman" w:hAnsi="Calibri" w:cs="Calibri"/>
          <w:b/>
          <w:bCs/>
          <w:sz w:val="20"/>
          <w:szCs w:val="20"/>
        </w:rPr>
      </w:pPr>
      <w:r w:rsidRPr="00F13832">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7AE2AE39" wp14:editId="6542B990">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F13832">
        <w:rPr>
          <w:rFonts w:ascii="Calibri" w:eastAsia="Times New Roman" w:hAnsi="Calibri" w:cs="Calibri"/>
          <w:b/>
          <w:bCs/>
          <w:sz w:val="20"/>
          <w:szCs w:val="20"/>
        </w:rPr>
        <w:t xml:space="preserve">McMaster Students Union Incorporated Meeting </w:t>
      </w:r>
    </w:p>
    <w:p w14:paraId="6A4FB7B1" w14:textId="5B803EC8" w:rsidR="00A21F73" w:rsidRPr="00F13832" w:rsidRDefault="00A21F73" w:rsidP="00A21F73">
      <w:pPr>
        <w:contextualSpacing/>
        <w:jc w:val="center"/>
        <w:rPr>
          <w:rFonts w:ascii="Calibri" w:eastAsia="Times New Roman" w:hAnsi="Calibri" w:cs="Calibri"/>
          <w:b/>
          <w:bCs/>
          <w:sz w:val="20"/>
          <w:szCs w:val="20"/>
        </w:rPr>
      </w:pPr>
      <w:r w:rsidRPr="00F13832">
        <w:rPr>
          <w:rFonts w:ascii="Calibri" w:eastAsia="Times New Roman" w:hAnsi="Calibri" w:cs="Calibri"/>
          <w:b/>
          <w:bCs/>
          <w:sz w:val="20"/>
          <w:szCs w:val="20"/>
        </w:rPr>
        <w:t xml:space="preserve">Sunday, </w:t>
      </w:r>
      <w:r>
        <w:rPr>
          <w:rFonts w:ascii="Calibri" w:eastAsia="Times New Roman" w:hAnsi="Calibri" w:cs="Calibri"/>
          <w:b/>
          <w:bCs/>
          <w:sz w:val="20"/>
          <w:szCs w:val="20"/>
        </w:rPr>
        <w:t>March 8, 2020</w:t>
      </w:r>
      <w:r w:rsidRPr="00F13832">
        <w:rPr>
          <w:rFonts w:ascii="Calibri" w:eastAsia="Times New Roman" w:hAnsi="Calibri" w:cs="Calibri"/>
          <w:b/>
          <w:bCs/>
          <w:sz w:val="20"/>
          <w:szCs w:val="20"/>
        </w:rPr>
        <w:t xml:space="preserve"> at </w:t>
      </w:r>
      <w:r>
        <w:rPr>
          <w:rFonts w:ascii="Calibri" w:eastAsia="Times New Roman" w:hAnsi="Calibri" w:cs="Calibri"/>
          <w:b/>
          <w:bCs/>
          <w:sz w:val="20"/>
          <w:szCs w:val="20"/>
        </w:rPr>
        <w:t>5</w:t>
      </w:r>
      <w:r w:rsidRPr="00F13832">
        <w:rPr>
          <w:rFonts w:ascii="Calibri" w:eastAsia="Times New Roman" w:hAnsi="Calibri" w:cs="Calibri"/>
          <w:b/>
          <w:bCs/>
          <w:sz w:val="20"/>
          <w:szCs w:val="20"/>
        </w:rPr>
        <w:t>:00pm – SRA 19</w:t>
      </w:r>
      <w:r>
        <w:rPr>
          <w:rFonts w:ascii="Calibri" w:eastAsia="Times New Roman" w:hAnsi="Calibri" w:cs="Calibri"/>
          <w:b/>
          <w:bCs/>
          <w:sz w:val="20"/>
          <w:szCs w:val="20"/>
        </w:rPr>
        <w:t>R</w:t>
      </w:r>
    </w:p>
    <w:p w14:paraId="0F46FA2A" w14:textId="77777777" w:rsidR="00A21F73" w:rsidRPr="00F13832" w:rsidRDefault="00A21F73" w:rsidP="00A21F73">
      <w:pPr>
        <w:contextualSpacing/>
        <w:jc w:val="center"/>
        <w:rPr>
          <w:rFonts w:ascii="Calibri" w:eastAsia="Times New Roman" w:hAnsi="Calibri" w:cs="Calibri"/>
          <w:sz w:val="20"/>
          <w:szCs w:val="20"/>
        </w:rPr>
      </w:pPr>
      <w:r w:rsidRPr="00F13832">
        <w:rPr>
          <w:rFonts w:ascii="Calibri" w:eastAsia="Times New Roman" w:hAnsi="Calibri" w:cs="Calibri"/>
          <w:b/>
          <w:bCs/>
          <w:sz w:val="20"/>
          <w:szCs w:val="20"/>
        </w:rPr>
        <w:t>Council Chambers, GH111</w:t>
      </w:r>
    </w:p>
    <w:p w14:paraId="30F7D036" w14:textId="77777777" w:rsidR="00A21F73" w:rsidRPr="00F13832" w:rsidRDefault="00A21F73" w:rsidP="00A21F73">
      <w:pPr>
        <w:keepNext/>
        <w:contextualSpacing/>
        <w:outlineLvl w:val="0"/>
        <w:rPr>
          <w:rFonts w:ascii="Calibri" w:eastAsia="Times New Roman" w:hAnsi="Calibri" w:cs="Calibri"/>
          <w:b/>
          <w:bCs/>
          <w:sz w:val="20"/>
          <w:szCs w:val="20"/>
        </w:rPr>
      </w:pPr>
    </w:p>
    <w:p w14:paraId="2DFB6EE0" w14:textId="77777777" w:rsidR="00A21F73" w:rsidRPr="00F13832" w:rsidRDefault="00A21F73" w:rsidP="00A21F73">
      <w:pPr>
        <w:contextualSpacing/>
        <w:rPr>
          <w:rFonts w:ascii="Calibri" w:eastAsia="Times New Roman" w:hAnsi="Calibri" w:cs="Times New Roman"/>
          <w:b/>
          <w:sz w:val="20"/>
          <w:szCs w:val="20"/>
        </w:rPr>
      </w:pPr>
    </w:p>
    <w:p w14:paraId="21D95740" w14:textId="77777777" w:rsidR="00A21F73" w:rsidRPr="00F13832" w:rsidRDefault="00A21F73" w:rsidP="00A21F73">
      <w:pPr>
        <w:contextualSpacing/>
        <w:rPr>
          <w:rFonts w:ascii="Calibri" w:eastAsia="Times New Roman" w:hAnsi="Calibri" w:cs="Times New Roman"/>
          <w:b/>
          <w:sz w:val="20"/>
          <w:szCs w:val="20"/>
        </w:rPr>
      </w:pPr>
    </w:p>
    <w:p w14:paraId="29F4FDDB" w14:textId="240BB69A" w:rsidR="00A21F73" w:rsidRPr="00F13832" w:rsidRDefault="00A21F73" w:rsidP="00A21F73">
      <w:pPr>
        <w:contextualSpacing/>
        <w:rPr>
          <w:rFonts w:ascii="Calibri" w:eastAsia="Times New Roman" w:hAnsi="Calibri" w:cs="Times New Roman"/>
          <w:b/>
          <w:sz w:val="20"/>
          <w:szCs w:val="20"/>
        </w:rPr>
      </w:pPr>
      <w:r w:rsidRPr="00F13832">
        <w:rPr>
          <w:rFonts w:ascii="Calibri" w:eastAsia="Times New Roman" w:hAnsi="Calibri" w:cs="Times New Roman"/>
          <w:b/>
          <w:sz w:val="20"/>
          <w:szCs w:val="20"/>
        </w:rPr>
        <w:t xml:space="preserve">Called to Order at </w:t>
      </w:r>
      <w:r>
        <w:rPr>
          <w:rFonts w:ascii="Calibri" w:eastAsia="Times New Roman" w:hAnsi="Calibri" w:cs="Times New Roman"/>
          <w:b/>
          <w:sz w:val="20"/>
          <w:szCs w:val="20"/>
        </w:rPr>
        <w:t>6:19pm</w:t>
      </w:r>
    </w:p>
    <w:p w14:paraId="36BB789A" w14:textId="77777777" w:rsidR="00A21F73" w:rsidRPr="00F13832" w:rsidRDefault="00A21F73" w:rsidP="00A21F73">
      <w:pPr>
        <w:contextualSpacing/>
        <w:rPr>
          <w:rFonts w:ascii="Calibri" w:eastAsia="Times New Roman" w:hAnsi="Calibri" w:cs="Times New Roman"/>
          <w:sz w:val="20"/>
          <w:szCs w:val="20"/>
        </w:rPr>
      </w:pPr>
    </w:p>
    <w:p w14:paraId="510E6EB5" w14:textId="77777777" w:rsidR="00A21F73" w:rsidRPr="00F13832" w:rsidRDefault="00A21F73" w:rsidP="00A21F73">
      <w:pPr>
        <w:contextualSpacing/>
        <w:rPr>
          <w:rFonts w:ascii="Calibri" w:eastAsia="Times New Roman" w:hAnsi="Calibri" w:cs="Times New Roman"/>
          <w:b/>
          <w:sz w:val="20"/>
          <w:szCs w:val="20"/>
          <w:u w:val="single"/>
        </w:rPr>
      </w:pPr>
      <w:r w:rsidRPr="00F13832">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A21F73" w:rsidRPr="00F13832" w14:paraId="7CD56212" w14:textId="77777777" w:rsidTr="00D57EB0">
        <w:tc>
          <w:tcPr>
            <w:tcW w:w="2088" w:type="dxa"/>
          </w:tcPr>
          <w:p w14:paraId="31B9E986" w14:textId="77777777" w:rsidR="00A21F73" w:rsidRPr="00F13832" w:rsidRDefault="00A21F73" w:rsidP="00D57EB0">
            <w:pPr>
              <w:contextualSpacing/>
              <w:rPr>
                <w:rFonts w:ascii="Calibri" w:eastAsia="Times New Roman" w:hAnsi="Calibri" w:cs="Calibri"/>
                <w:sz w:val="20"/>
                <w:szCs w:val="20"/>
              </w:rPr>
            </w:pPr>
            <w:r w:rsidRPr="00F13832">
              <w:rPr>
                <w:rFonts w:eastAsia="Times New Roman" w:cs="Calibri"/>
                <w:b/>
                <w:sz w:val="20"/>
                <w:szCs w:val="20"/>
              </w:rPr>
              <w:t>Present</w:t>
            </w:r>
          </w:p>
        </w:tc>
        <w:tc>
          <w:tcPr>
            <w:tcW w:w="7380" w:type="dxa"/>
          </w:tcPr>
          <w:p w14:paraId="4440965E" w14:textId="3DCB872C" w:rsidR="00A21F73" w:rsidRPr="00F13832" w:rsidRDefault="00356D9F" w:rsidP="00D57EB0">
            <w:pPr>
              <w:contextualSpacing/>
              <w:rPr>
                <w:rFonts w:ascii="Calibri" w:eastAsia="Times New Roman" w:hAnsi="Calibri" w:cs="Calibri"/>
                <w:sz w:val="20"/>
                <w:szCs w:val="20"/>
              </w:rPr>
            </w:pPr>
            <w:r>
              <w:rPr>
                <w:rFonts w:ascii="Calibri" w:eastAsia="Times New Roman" w:hAnsi="Calibri" w:cs="Calibri"/>
                <w:sz w:val="20"/>
                <w:szCs w:val="20"/>
              </w:rPr>
              <w:t xml:space="preserve">Alam, Au-Yeung, Belliveau, Dawdy, De Fazio, Figueiredo, </w:t>
            </w:r>
            <w:r w:rsidR="002D72FA">
              <w:rPr>
                <w:rFonts w:ascii="Calibri" w:eastAsia="Times New Roman" w:hAnsi="Calibri" w:cs="Calibri"/>
                <w:sz w:val="20"/>
                <w:szCs w:val="20"/>
              </w:rPr>
              <w:t>Della-</w:t>
            </w:r>
            <w:proofErr w:type="spellStart"/>
            <w:r w:rsidR="002D72FA">
              <w:rPr>
                <w:rFonts w:ascii="Calibri" w:eastAsia="Times New Roman" w:hAnsi="Calibri" w:cs="Calibri"/>
                <w:sz w:val="20"/>
                <w:szCs w:val="20"/>
              </w:rPr>
              <w:t>Vedova</w:t>
            </w:r>
            <w:proofErr w:type="spellEnd"/>
            <w:r w:rsidR="002D72FA">
              <w:rPr>
                <w:rFonts w:ascii="Calibri" w:eastAsia="Times New Roman" w:hAnsi="Calibri" w:cs="Calibri"/>
                <w:sz w:val="20"/>
                <w:szCs w:val="20"/>
              </w:rPr>
              <w:t xml:space="preserve">, </w:t>
            </w:r>
            <w:proofErr w:type="spellStart"/>
            <w:r w:rsidR="002D72FA">
              <w:rPr>
                <w:rFonts w:ascii="Calibri" w:eastAsia="Times New Roman" w:hAnsi="Calibri" w:cs="Calibri"/>
                <w:sz w:val="20"/>
                <w:szCs w:val="20"/>
              </w:rPr>
              <w:t>Ganesalingan</w:t>
            </w:r>
            <w:proofErr w:type="spellEnd"/>
            <w:r w:rsidR="002D72FA">
              <w:rPr>
                <w:rFonts w:ascii="Calibri" w:eastAsia="Times New Roman" w:hAnsi="Calibri" w:cs="Calibri"/>
                <w:sz w:val="20"/>
                <w:szCs w:val="20"/>
              </w:rPr>
              <w:t xml:space="preserve">, Grewal, Hankins, Hassan, Homsi, Hu, Jangra, Johnston, </w:t>
            </w:r>
            <w:proofErr w:type="spellStart"/>
            <w:r w:rsidR="002D72FA">
              <w:rPr>
                <w:rFonts w:ascii="Calibri" w:eastAsia="Times New Roman" w:hAnsi="Calibri" w:cs="Calibri"/>
                <w:sz w:val="20"/>
                <w:szCs w:val="20"/>
              </w:rPr>
              <w:t>Kampman</w:t>
            </w:r>
            <w:proofErr w:type="spellEnd"/>
            <w:r w:rsidR="002D72FA">
              <w:rPr>
                <w:rFonts w:ascii="Calibri" w:eastAsia="Times New Roman" w:hAnsi="Calibri" w:cs="Calibri"/>
                <w:sz w:val="20"/>
                <w:szCs w:val="20"/>
              </w:rPr>
              <w:t xml:space="preserve">, Kaur, McDermott, </w:t>
            </w:r>
            <w:r w:rsidR="00FB4234">
              <w:rPr>
                <w:rFonts w:ascii="Calibri" w:eastAsia="Times New Roman" w:hAnsi="Calibri" w:cs="Calibri"/>
                <w:sz w:val="20"/>
                <w:szCs w:val="20"/>
              </w:rPr>
              <w:t xml:space="preserve">Mesic, Reddy, Sarhan, Singh, Sinnige, </w:t>
            </w:r>
            <w:proofErr w:type="spellStart"/>
            <w:r w:rsidR="00FB4234">
              <w:rPr>
                <w:rFonts w:ascii="Calibri" w:eastAsia="Times New Roman" w:hAnsi="Calibri" w:cs="Calibri"/>
                <w:sz w:val="20"/>
                <w:szCs w:val="20"/>
              </w:rPr>
              <w:t>Thind</w:t>
            </w:r>
            <w:proofErr w:type="spellEnd"/>
            <w:r w:rsidR="00FB4234">
              <w:rPr>
                <w:rFonts w:ascii="Calibri" w:eastAsia="Times New Roman" w:hAnsi="Calibri" w:cs="Calibri"/>
                <w:sz w:val="20"/>
                <w:szCs w:val="20"/>
              </w:rPr>
              <w:t>, Zhang, Zheng</w:t>
            </w:r>
          </w:p>
        </w:tc>
      </w:tr>
      <w:tr w:rsidR="00A21F73" w:rsidRPr="00F13832" w14:paraId="7B6A192B" w14:textId="77777777" w:rsidTr="00D57EB0">
        <w:tc>
          <w:tcPr>
            <w:tcW w:w="2088" w:type="dxa"/>
          </w:tcPr>
          <w:p w14:paraId="21204926" w14:textId="77777777" w:rsidR="00A21F73" w:rsidRPr="00F13832" w:rsidRDefault="00A21F73" w:rsidP="00D57EB0">
            <w:pPr>
              <w:contextualSpacing/>
              <w:rPr>
                <w:rFonts w:ascii="Calibri" w:eastAsia="Times New Roman" w:hAnsi="Calibri" w:cs="Calibri"/>
                <w:b/>
                <w:bCs/>
                <w:sz w:val="20"/>
                <w:szCs w:val="20"/>
              </w:rPr>
            </w:pPr>
            <w:r w:rsidRPr="00F13832">
              <w:rPr>
                <w:rFonts w:ascii="Calibri" w:eastAsia="Times New Roman" w:hAnsi="Calibri" w:cs="Calibri"/>
                <w:b/>
                <w:bCs/>
                <w:sz w:val="20"/>
                <w:szCs w:val="20"/>
              </w:rPr>
              <w:t xml:space="preserve">Absent Excused: </w:t>
            </w:r>
          </w:p>
        </w:tc>
        <w:tc>
          <w:tcPr>
            <w:tcW w:w="7380" w:type="dxa"/>
          </w:tcPr>
          <w:p w14:paraId="6EA2ECFA" w14:textId="506895C2" w:rsidR="00A21F73" w:rsidRPr="00F13832" w:rsidRDefault="00A21F73" w:rsidP="00D57EB0">
            <w:pPr>
              <w:contextualSpacing/>
              <w:rPr>
                <w:rFonts w:ascii="Calibri" w:eastAsia="Times New Roman" w:hAnsi="Calibri" w:cs="Calibri"/>
                <w:sz w:val="20"/>
                <w:szCs w:val="20"/>
              </w:rPr>
            </w:pPr>
          </w:p>
        </w:tc>
      </w:tr>
      <w:tr w:rsidR="00A21F73" w:rsidRPr="00F13832" w14:paraId="77C68869" w14:textId="77777777" w:rsidTr="00D57EB0">
        <w:tc>
          <w:tcPr>
            <w:tcW w:w="2088" w:type="dxa"/>
          </w:tcPr>
          <w:p w14:paraId="30548B9F" w14:textId="77777777" w:rsidR="00A21F73" w:rsidRPr="00F13832" w:rsidRDefault="00A21F73" w:rsidP="00D57EB0">
            <w:pPr>
              <w:contextualSpacing/>
              <w:rPr>
                <w:rFonts w:ascii="Calibri" w:eastAsia="Times New Roman" w:hAnsi="Calibri" w:cs="Calibri"/>
                <w:sz w:val="20"/>
                <w:szCs w:val="20"/>
              </w:rPr>
            </w:pPr>
            <w:r w:rsidRPr="00F13832">
              <w:rPr>
                <w:rFonts w:ascii="Calibri" w:eastAsia="Times New Roman" w:hAnsi="Calibri" w:cs="Calibri"/>
                <w:b/>
                <w:sz w:val="20"/>
                <w:szCs w:val="20"/>
              </w:rPr>
              <w:t>Absent</w:t>
            </w:r>
          </w:p>
        </w:tc>
        <w:tc>
          <w:tcPr>
            <w:tcW w:w="7380" w:type="dxa"/>
          </w:tcPr>
          <w:p w14:paraId="367D1620" w14:textId="4C8B470D" w:rsidR="00A21F73" w:rsidRPr="00F13832" w:rsidRDefault="00FB4234" w:rsidP="00D57EB0">
            <w:pPr>
              <w:contextualSpacing/>
              <w:rPr>
                <w:rFonts w:ascii="Calibri" w:eastAsia="Times New Roman" w:hAnsi="Calibri" w:cs="Calibri"/>
                <w:sz w:val="20"/>
                <w:szCs w:val="20"/>
              </w:rPr>
            </w:pPr>
            <w:proofErr w:type="spellStart"/>
            <w:r>
              <w:rPr>
                <w:rFonts w:ascii="Calibri" w:eastAsia="Times New Roman" w:hAnsi="Calibri" w:cs="Calibri"/>
                <w:sz w:val="20"/>
                <w:szCs w:val="20"/>
              </w:rPr>
              <w:t>Alkashef</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Enuiyin</w:t>
            </w:r>
            <w:proofErr w:type="spellEnd"/>
            <w:r>
              <w:rPr>
                <w:rFonts w:ascii="Calibri" w:eastAsia="Times New Roman" w:hAnsi="Calibri" w:cs="Calibri"/>
                <w:sz w:val="20"/>
                <w:szCs w:val="20"/>
              </w:rPr>
              <w:t xml:space="preserve">, Mohamed, </w:t>
            </w:r>
            <w:proofErr w:type="spellStart"/>
            <w:r>
              <w:rPr>
                <w:rFonts w:ascii="Calibri" w:eastAsia="Times New Roman" w:hAnsi="Calibri" w:cs="Calibri"/>
                <w:sz w:val="20"/>
                <w:szCs w:val="20"/>
              </w:rPr>
              <w:t>Pagniello</w:t>
            </w:r>
            <w:proofErr w:type="spellEnd"/>
            <w:r>
              <w:rPr>
                <w:rFonts w:ascii="Calibri" w:eastAsia="Times New Roman" w:hAnsi="Calibri" w:cs="Calibri"/>
                <w:sz w:val="20"/>
                <w:szCs w:val="20"/>
              </w:rPr>
              <w:t xml:space="preserve"> </w:t>
            </w:r>
          </w:p>
        </w:tc>
      </w:tr>
      <w:tr w:rsidR="00A21F73" w:rsidRPr="00F13832" w14:paraId="053E2B9A" w14:textId="77777777" w:rsidTr="00D57EB0">
        <w:tc>
          <w:tcPr>
            <w:tcW w:w="2088" w:type="dxa"/>
          </w:tcPr>
          <w:p w14:paraId="166C2C98" w14:textId="77777777" w:rsidR="00A21F73" w:rsidRPr="00F13832" w:rsidRDefault="00A21F73" w:rsidP="00D57EB0">
            <w:pPr>
              <w:contextualSpacing/>
              <w:rPr>
                <w:rFonts w:ascii="Calibri" w:eastAsia="Times New Roman" w:hAnsi="Calibri" w:cs="Calibri"/>
                <w:sz w:val="20"/>
                <w:szCs w:val="20"/>
              </w:rPr>
            </w:pPr>
            <w:r w:rsidRPr="00F13832">
              <w:rPr>
                <w:rFonts w:ascii="Calibri" w:eastAsia="Times New Roman" w:hAnsi="Calibri" w:cs="Calibri"/>
                <w:b/>
                <w:sz w:val="20"/>
                <w:szCs w:val="20"/>
              </w:rPr>
              <w:t xml:space="preserve">Late </w:t>
            </w:r>
          </w:p>
        </w:tc>
        <w:tc>
          <w:tcPr>
            <w:tcW w:w="7380" w:type="dxa"/>
          </w:tcPr>
          <w:p w14:paraId="4EF76DDA" w14:textId="411B4E43" w:rsidR="00A21F73" w:rsidRPr="00F13832" w:rsidRDefault="00FB4234" w:rsidP="00D57EB0">
            <w:pPr>
              <w:contextualSpacing/>
              <w:rPr>
                <w:rFonts w:ascii="Calibri" w:eastAsia="Times New Roman" w:hAnsi="Calibri" w:cs="Calibri"/>
                <w:sz w:val="20"/>
                <w:szCs w:val="20"/>
              </w:rPr>
            </w:pPr>
            <w:r>
              <w:rPr>
                <w:rFonts w:ascii="Calibri" w:eastAsia="Times New Roman" w:hAnsi="Calibri" w:cs="Calibri"/>
                <w:sz w:val="20"/>
                <w:szCs w:val="20"/>
              </w:rPr>
              <w:t>Hackett</w:t>
            </w:r>
          </w:p>
        </w:tc>
      </w:tr>
      <w:tr w:rsidR="00A21F73" w:rsidRPr="00F13832" w14:paraId="7A3A8E79" w14:textId="77777777" w:rsidTr="00D57EB0">
        <w:tc>
          <w:tcPr>
            <w:tcW w:w="2088" w:type="dxa"/>
          </w:tcPr>
          <w:p w14:paraId="3D1B5989" w14:textId="77777777" w:rsidR="00A21F73" w:rsidRPr="00F13832" w:rsidRDefault="00A21F73" w:rsidP="00D57EB0">
            <w:pPr>
              <w:contextualSpacing/>
              <w:rPr>
                <w:rFonts w:ascii="Calibri" w:eastAsia="Times New Roman" w:hAnsi="Calibri" w:cs="Calibri"/>
                <w:sz w:val="20"/>
                <w:szCs w:val="20"/>
              </w:rPr>
            </w:pPr>
            <w:r w:rsidRPr="00F13832">
              <w:rPr>
                <w:rFonts w:ascii="Calibri" w:eastAsia="Times New Roman" w:hAnsi="Calibri" w:cs="Calibri"/>
                <w:b/>
                <w:bCs/>
                <w:sz w:val="20"/>
                <w:szCs w:val="20"/>
              </w:rPr>
              <w:t xml:space="preserve">Others Present: </w:t>
            </w:r>
          </w:p>
        </w:tc>
        <w:tc>
          <w:tcPr>
            <w:tcW w:w="7380" w:type="dxa"/>
          </w:tcPr>
          <w:p w14:paraId="5D46A526" w14:textId="21F1C710" w:rsidR="00A21F73" w:rsidRPr="00F13832" w:rsidRDefault="00A21F73" w:rsidP="00D57EB0">
            <w:pPr>
              <w:contextualSpacing/>
              <w:rPr>
                <w:rFonts w:ascii="Calibri" w:eastAsia="Times New Roman" w:hAnsi="Calibri" w:cs="Calibri"/>
                <w:sz w:val="20"/>
                <w:szCs w:val="20"/>
              </w:rPr>
            </w:pPr>
            <w:r w:rsidRPr="00F13832">
              <w:rPr>
                <w:rFonts w:ascii="Calibri" w:eastAsia="Times New Roman" w:hAnsi="Calibri" w:cs="Calibri"/>
                <w:sz w:val="20"/>
                <w:szCs w:val="20"/>
              </w:rPr>
              <w:t>V. Scott (Recording Secretary)</w:t>
            </w:r>
            <w:r>
              <w:rPr>
                <w:rFonts w:ascii="Calibri" w:eastAsia="Times New Roman" w:hAnsi="Calibri" w:cs="Calibri"/>
                <w:sz w:val="20"/>
                <w:szCs w:val="20"/>
              </w:rPr>
              <w:t xml:space="preserve">, </w:t>
            </w:r>
            <w:r w:rsidRPr="00F13832">
              <w:rPr>
                <w:rFonts w:ascii="Calibri" w:eastAsia="Times New Roman" w:hAnsi="Calibri" w:cs="Calibri"/>
                <w:sz w:val="20"/>
                <w:szCs w:val="20"/>
              </w:rPr>
              <w:t>Maryanne Oketch</w:t>
            </w:r>
          </w:p>
        </w:tc>
      </w:tr>
      <w:tr w:rsidR="00A21F73" w:rsidRPr="00F13832" w14:paraId="73A42314" w14:textId="77777777" w:rsidTr="00D57EB0">
        <w:trPr>
          <w:trHeight w:val="74"/>
        </w:trPr>
        <w:tc>
          <w:tcPr>
            <w:tcW w:w="2088" w:type="dxa"/>
          </w:tcPr>
          <w:p w14:paraId="3378B8D6" w14:textId="77777777" w:rsidR="00A21F73" w:rsidRPr="00F13832" w:rsidRDefault="00A21F73" w:rsidP="00D57EB0">
            <w:pPr>
              <w:contextualSpacing/>
              <w:rPr>
                <w:rFonts w:ascii="Calibri" w:eastAsia="Times New Roman" w:hAnsi="Calibri" w:cs="Calibri"/>
                <w:sz w:val="20"/>
                <w:szCs w:val="20"/>
              </w:rPr>
            </w:pPr>
            <w:r w:rsidRPr="00F13832">
              <w:rPr>
                <w:rFonts w:ascii="Calibri" w:eastAsia="Times New Roman" w:hAnsi="Calibri" w:cs="Calibri"/>
                <w:b/>
                <w:sz w:val="20"/>
                <w:szCs w:val="20"/>
              </w:rPr>
              <w:t>Chair</w:t>
            </w:r>
          </w:p>
        </w:tc>
        <w:tc>
          <w:tcPr>
            <w:tcW w:w="7380" w:type="dxa"/>
          </w:tcPr>
          <w:p w14:paraId="3957AD67" w14:textId="77777777" w:rsidR="00A21F73" w:rsidRPr="00F13832" w:rsidRDefault="00A21F73" w:rsidP="00D57EB0">
            <w:pPr>
              <w:contextualSpacing/>
              <w:rPr>
                <w:rFonts w:ascii="Calibri" w:eastAsia="Times New Roman" w:hAnsi="Calibri" w:cs="Calibri"/>
                <w:sz w:val="20"/>
                <w:szCs w:val="20"/>
              </w:rPr>
            </w:pPr>
            <w:r>
              <w:rPr>
                <w:rFonts w:ascii="Calibri" w:eastAsia="Times New Roman" w:hAnsi="Calibri" w:cs="Calibri"/>
                <w:sz w:val="20"/>
                <w:szCs w:val="20"/>
              </w:rPr>
              <w:t>Joshua Marando</w:t>
            </w:r>
          </w:p>
        </w:tc>
      </w:tr>
    </w:tbl>
    <w:p w14:paraId="4F00D81A" w14:textId="77777777" w:rsidR="00A21F73" w:rsidRDefault="00A21F73" w:rsidP="00E62FC3"/>
    <w:p w14:paraId="258B053F" w14:textId="61C960E2" w:rsidR="00E62FC3" w:rsidRPr="007B7442" w:rsidRDefault="00E62FC3" w:rsidP="00E62FC3">
      <w:pPr>
        <w:rPr>
          <w:b/>
          <w:bCs/>
          <w:sz w:val="20"/>
          <w:szCs w:val="20"/>
        </w:rPr>
      </w:pPr>
      <w:r w:rsidRPr="007B7442">
        <w:rPr>
          <w:b/>
          <w:bCs/>
          <w:sz w:val="20"/>
          <w:szCs w:val="20"/>
        </w:rPr>
        <w:t xml:space="preserve">1.  </w:t>
      </w:r>
      <w:r w:rsidR="007B7442" w:rsidRPr="007B7442">
        <w:rPr>
          <w:b/>
          <w:bCs/>
          <w:sz w:val="20"/>
          <w:szCs w:val="20"/>
        </w:rPr>
        <w:tab/>
      </w:r>
      <w:r w:rsidR="007B7442" w:rsidRPr="007B7442">
        <w:rPr>
          <w:b/>
          <w:bCs/>
          <w:sz w:val="20"/>
          <w:szCs w:val="20"/>
          <w:lang w:val="en-US"/>
        </w:rPr>
        <w:t>To Allocate Funds for a cubicle in MUSC 201</w:t>
      </w:r>
    </w:p>
    <w:p w14:paraId="615505D8" w14:textId="77777777" w:rsidR="00E62FC3" w:rsidRPr="00A21F73" w:rsidRDefault="00E62FC3" w:rsidP="00E62FC3">
      <w:pPr>
        <w:rPr>
          <w:sz w:val="20"/>
          <w:szCs w:val="20"/>
        </w:rPr>
      </w:pPr>
    </w:p>
    <w:p w14:paraId="4FA7C4EB" w14:textId="528F8E92" w:rsidR="007B7442" w:rsidRPr="007B7442" w:rsidRDefault="007B7442" w:rsidP="007B7442">
      <w:pPr>
        <w:pStyle w:val="ListParagraph"/>
        <w:numPr>
          <w:ilvl w:val="0"/>
          <w:numId w:val="1"/>
        </w:numPr>
        <w:rPr>
          <w:sz w:val="20"/>
          <w:szCs w:val="20"/>
        </w:rPr>
      </w:pPr>
      <w:r>
        <w:rPr>
          <w:sz w:val="20"/>
          <w:szCs w:val="20"/>
        </w:rPr>
        <w:t>Marando stated that this was brought to the last meeting, but it needed two-thirds of the full members to approve, and it failed. They explained that they brought this forward again since no one was opposed.</w:t>
      </w:r>
    </w:p>
    <w:p w14:paraId="40D71648" w14:textId="77777777" w:rsidR="007B7442" w:rsidRDefault="007B7442" w:rsidP="00E62FC3">
      <w:pPr>
        <w:rPr>
          <w:sz w:val="20"/>
          <w:szCs w:val="20"/>
        </w:rPr>
      </w:pPr>
    </w:p>
    <w:p w14:paraId="280910A3" w14:textId="144D7258" w:rsidR="007B7442" w:rsidRDefault="007B7442" w:rsidP="00E62FC3">
      <w:pPr>
        <w:rPr>
          <w:sz w:val="20"/>
          <w:szCs w:val="20"/>
        </w:rPr>
      </w:pPr>
      <w:r w:rsidRPr="007B7442">
        <w:rPr>
          <w:b/>
          <w:bCs/>
          <w:sz w:val="20"/>
          <w:szCs w:val="20"/>
          <w:lang w:val="en-US"/>
        </w:rPr>
        <w:t>Moved</w:t>
      </w:r>
      <w:r w:rsidRPr="007B7442">
        <w:rPr>
          <w:sz w:val="20"/>
          <w:szCs w:val="20"/>
          <w:lang w:val="en-US"/>
        </w:rPr>
        <w:t> by Marando, </w:t>
      </w:r>
      <w:r w:rsidRPr="007B7442">
        <w:rPr>
          <w:b/>
          <w:bCs/>
          <w:sz w:val="20"/>
          <w:szCs w:val="20"/>
          <w:lang w:val="en-US"/>
        </w:rPr>
        <w:t>seconded</w:t>
      </w:r>
      <w:r w:rsidRPr="007B7442">
        <w:rPr>
          <w:sz w:val="20"/>
          <w:szCs w:val="20"/>
          <w:lang w:val="en-US"/>
        </w:rPr>
        <w:t xml:space="preserve"> by </w:t>
      </w:r>
      <w:r>
        <w:rPr>
          <w:sz w:val="20"/>
          <w:szCs w:val="20"/>
          <w:lang w:val="en-US"/>
        </w:rPr>
        <w:t>De Fazio</w:t>
      </w:r>
      <w:r w:rsidRPr="007B7442">
        <w:rPr>
          <w:sz w:val="20"/>
          <w:szCs w:val="20"/>
          <w:lang w:val="en-US"/>
        </w:rPr>
        <w:t> that the full members of the corporation approve the allocation of $11,500 from the Capital Growth Fund for a new cubicle in MUSC 201, as circulated and attached.</w:t>
      </w:r>
      <w:r w:rsidRPr="007B7442">
        <w:rPr>
          <w:sz w:val="20"/>
          <w:szCs w:val="20"/>
        </w:rPr>
        <w:t> </w:t>
      </w:r>
    </w:p>
    <w:p w14:paraId="09C21FCE" w14:textId="77777777" w:rsidR="00E62FC3" w:rsidRPr="00A21F73" w:rsidRDefault="00E62FC3" w:rsidP="00E62FC3">
      <w:pPr>
        <w:rPr>
          <w:sz w:val="20"/>
          <w:szCs w:val="20"/>
        </w:rPr>
      </w:pPr>
    </w:p>
    <w:p w14:paraId="5DDDC5F4" w14:textId="2F1D98EF" w:rsidR="007B7442" w:rsidRPr="007B7442" w:rsidRDefault="007B7442" w:rsidP="007B7442">
      <w:pPr>
        <w:pStyle w:val="ListParagraph"/>
        <w:numPr>
          <w:ilvl w:val="0"/>
          <w:numId w:val="1"/>
        </w:numPr>
        <w:rPr>
          <w:sz w:val="20"/>
          <w:szCs w:val="20"/>
        </w:rPr>
      </w:pPr>
      <w:r w:rsidRPr="007B7442">
        <w:rPr>
          <w:sz w:val="20"/>
          <w:szCs w:val="20"/>
        </w:rPr>
        <w:t xml:space="preserve">Marando explained that this was to make another office space in the main office, which will allow for a new full-time staff member to be. They explained that this will cost less than other services and this was pressing as they will be bringing forward a new full-time position and student opportunity position at the next meeting. Marando explained that they need more space and has frequently heard that the MSU doesn’t have the capacity and would like to support people. </w:t>
      </w:r>
    </w:p>
    <w:p w14:paraId="30D89581" w14:textId="0BA1E497" w:rsidR="007B7442" w:rsidRPr="007B7442" w:rsidRDefault="007B7442" w:rsidP="007B7442">
      <w:pPr>
        <w:pStyle w:val="ListParagraph"/>
        <w:numPr>
          <w:ilvl w:val="0"/>
          <w:numId w:val="1"/>
        </w:numPr>
        <w:rPr>
          <w:sz w:val="20"/>
          <w:szCs w:val="20"/>
        </w:rPr>
      </w:pPr>
      <w:r w:rsidRPr="007B7442">
        <w:rPr>
          <w:sz w:val="20"/>
          <w:szCs w:val="20"/>
        </w:rPr>
        <w:t>Della-</w:t>
      </w:r>
      <w:proofErr w:type="spellStart"/>
      <w:r w:rsidRPr="007B7442">
        <w:rPr>
          <w:sz w:val="20"/>
          <w:szCs w:val="20"/>
        </w:rPr>
        <w:t>Vedova</w:t>
      </w:r>
      <w:proofErr w:type="spellEnd"/>
      <w:r w:rsidRPr="007B7442">
        <w:rPr>
          <w:sz w:val="20"/>
          <w:szCs w:val="20"/>
        </w:rPr>
        <w:t xml:space="preserve"> asked why it was only a two-item structure.</w:t>
      </w:r>
    </w:p>
    <w:p w14:paraId="52E4C88C" w14:textId="52CBEDB7" w:rsidR="007B7442" w:rsidRDefault="007B7442" w:rsidP="007B7442">
      <w:pPr>
        <w:pStyle w:val="ListParagraph"/>
        <w:numPr>
          <w:ilvl w:val="0"/>
          <w:numId w:val="1"/>
        </w:numPr>
        <w:rPr>
          <w:sz w:val="20"/>
          <w:szCs w:val="20"/>
        </w:rPr>
      </w:pPr>
      <w:r w:rsidRPr="007B7442">
        <w:rPr>
          <w:sz w:val="20"/>
          <w:szCs w:val="20"/>
        </w:rPr>
        <w:t xml:space="preserve">Marando responded that </w:t>
      </w:r>
      <w:r>
        <w:rPr>
          <w:sz w:val="20"/>
          <w:szCs w:val="20"/>
        </w:rPr>
        <w:t xml:space="preserve">one of the items was for the cubicle itself, and the other was for labour. </w:t>
      </w:r>
    </w:p>
    <w:p w14:paraId="746B6C0E" w14:textId="007BA353" w:rsidR="007B7442" w:rsidRDefault="007B7442" w:rsidP="007B7442">
      <w:pPr>
        <w:pStyle w:val="ListParagraph"/>
        <w:numPr>
          <w:ilvl w:val="0"/>
          <w:numId w:val="1"/>
        </w:numPr>
        <w:rPr>
          <w:sz w:val="20"/>
          <w:szCs w:val="20"/>
        </w:rPr>
      </w:pPr>
      <w:r>
        <w:rPr>
          <w:sz w:val="20"/>
          <w:szCs w:val="20"/>
        </w:rPr>
        <w:t xml:space="preserve">Homsi asked if this came from student fees allocated specifically for this. </w:t>
      </w:r>
    </w:p>
    <w:p w14:paraId="22354B0C" w14:textId="5D6FDAD3" w:rsidR="007B7442" w:rsidRDefault="007B7442" w:rsidP="007B7442">
      <w:pPr>
        <w:pStyle w:val="ListParagraph"/>
        <w:numPr>
          <w:ilvl w:val="0"/>
          <w:numId w:val="1"/>
        </w:numPr>
        <w:rPr>
          <w:sz w:val="20"/>
          <w:szCs w:val="20"/>
        </w:rPr>
      </w:pPr>
      <w:r>
        <w:rPr>
          <w:sz w:val="20"/>
          <w:szCs w:val="20"/>
        </w:rPr>
        <w:t xml:space="preserve">Johnston responded that the capital fund was different than the operating fund, which is money set aside specifically for capital projects. </w:t>
      </w:r>
    </w:p>
    <w:p w14:paraId="272AC23F" w14:textId="2A9707C8" w:rsidR="007B7442" w:rsidRDefault="007B7442" w:rsidP="007B7442">
      <w:pPr>
        <w:pStyle w:val="ListParagraph"/>
        <w:numPr>
          <w:ilvl w:val="0"/>
          <w:numId w:val="1"/>
        </w:numPr>
        <w:rPr>
          <w:sz w:val="20"/>
          <w:szCs w:val="20"/>
        </w:rPr>
      </w:pPr>
      <w:r>
        <w:rPr>
          <w:sz w:val="20"/>
          <w:szCs w:val="20"/>
        </w:rPr>
        <w:t xml:space="preserve">De Fazio asked if this would include a computer. </w:t>
      </w:r>
    </w:p>
    <w:p w14:paraId="7F125793" w14:textId="4724D1DC" w:rsidR="007B7442" w:rsidRDefault="007B7442" w:rsidP="007B7442">
      <w:pPr>
        <w:pStyle w:val="ListParagraph"/>
        <w:numPr>
          <w:ilvl w:val="0"/>
          <w:numId w:val="1"/>
        </w:numPr>
        <w:rPr>
          <w:sz w:val="20"/>
          <w:szCs w:val="20"/>
        </w:rPr>
      </w:pPr>
      <w:r>
        <w:rPr>
          <w:sz w:val="20"/>
          <w:szCs w:val="20"/>
        </w:rPr>
        <w:t xml:space="preserve">Marando responded that they already have one. </w:t>
      </w:r>
    </w:p>
    <w:p w14:paraId="6A93C19B" w14:textId="7FA6CA9F" w:rsidR="007B7442" w:rsidRDefault="007B7442" w:rsidP="007B7442">
      <w:pPr>
        <w:pStyle w:val="ListParagraph"/>
        <w:numPr>
          <w:ilvl w:val="0"/>
          <w:numId w:val="1"/>
        </w:numPr>
        <w:rPr>
          <w:sz w:val="20"/>
          <w:szCs w:val="20"/>
        </w:rPr>
      </w:pPr>
      <w:r>
        <w:rPr>
          <w:sz w:val="20"/>
          <w:szCs w:val="20"/>
        </w:rPr>
        <w:t xml:space="preserve">Au-Yeung asked if this meant students would have an additional fee. </w:t>
      </w:r>
    </w:p>
    <w:p w14:paraId="45445276" w14:textId="3CB83F2E" w:rsidR="007B7442" w:rsidRDefault="007B7442" w:rsidP="007B7442">
      <w:pPr>
        <w:pStyle w:val="ListParagraph"/>
        <w:numPr>
          <w:ilvl w:val="0"/>
          <w:numId w:val="1"/>
        </w:numPr>
        <w:rPr>
          <w:sz w:val="20"/>
          <w:szCs w:val="20"/>
        </w:rPr>
      </w:pPr>
      <w:r>
        <w:rPr>
          <w:sz w:val="20"/>
          <w:szCs w:val="20"/>
        </w:rPr>
        <w:t xml:space="preserve">Marando responded that it doesn’t. </w:t>
      </w:r>
    </w:p>
    <w:p w14:paraId="035CA6A6" w14:textId="55BA35FB" w:rsidR="007B7442" w:rsidRDefault="007B7442" w:rsidP="007B7442">
      <w:pPr>
        <w:pStyle w:val="ListParagraph"/>
        <w:numPr>
          <w:ilvl w:val="0"/>
          <w:numId w:val="1"/>
        </w:numPr>
        <w:rPr>
          <w:sz w:val="20"/>
          <w:szCs w:val="20"/>
        </w:rPr>
      </w:pPr>
      <w:r>
        <w:rPr>
          <w:sz w:val="20"/>
          <w:szCs w:val="20"/>
        </w:rPr>
        <w:t xml:space="preserve">Hankins asked if they got two cubicles would they get it cheaper. </w:t>
      </w:r>
    </w:p>
    <w:p w14:paraId="63B5CDAD" w14:textId="3F4FB02E" w:rsidR="007B7442" w:rsidRDefault="007B7442" w:rsidP="007B7442">
      <w:pPr>
        <w:pStyle w:val="ListParagraph"/>
        <w:numPr>
          <w:ilvl w:val="0"/>
          <w:numId w:val="1"/>
        </w:numPr>
        <w:rPr>
          <w:sz w:val="20"/>
          <w:szCs w:val="20"/>
        </w:rPr>
      </w:pPr>
      <w:r>
        <w:rPr>
          <w:sz w:val="20"/>
          <w:szCs w:val="20"/>
        </w:rPr>
        <w:t xml:space="preserve">Marando responded that the office doesn’t have the space for two. </w:t>
      </w:r>
    </w:p>
    <w:p w14:paraId="6F26AA47" w14:textId="324BE14C" w:rsidR="007B7442" w:rsidRDefault="007B7442" w:rsidP="007B7442">
      <w:pPr>
        <w:pStyle w:val="ListParagraph"/>
        <w:numPr>
          <w:ilvl w:val="0"/>
          <w:numId w:val="1"/>
        </w:numPr>
        <w:rPr>
          <w:sz w:val="20"/>
          <w:szCs w:val="20"/>
        </w:rPr>
      </w:pPr>
      <w:proofErr w:type="spellStart"/>
      <w:r>
        <w:rPr>
          <w:sz w:val="20"/>
          <w:szCs w:val="20"/>
        </w:rPr>
        <w:t>Kampman</w:t>
      </w:r>
      <w:proofErr w:type="spellEnd"/>
      <w:r>
        <w:rPr>
          <w:sz w:val="20"/>
          <w:szCs w:val="20"/>
        </w:rPr>
        <w:t xml:space="preserve"> asked how many people </w:t>
      </w:r>
      <w:proofErr w:type="gramStart"/>
      <w:r>
        <w:rPr>
          <w:sz w:val="20"/>
          <w:szCs w:val="20"/>
        </w:rPr>
        <w:t>would this office house</w:t>
      </w:r>
      <w:proofErr w:type="gramEnd"/>
      <w:r>
        <w:rPr>
          <w:sz w:val="20"/>
          <w:szCs w:val="20"/>
        </w:rPr>
        <w:t xml:space="preserve">. </w:t>
      </w:r>
    </w:p>
    <w:p w14:paraId="240EE40C" w14:textId="7C8997E3" w:rsidR="007B7442" w:rsidRPr="007B7442" w:rsidRDefault="007B7442" w:rsidP="007B7442">
      <w:pPr>
        <w:pStyle w:val="ListParagraph"/>
        <w:numPr>
          <w:ilvl w:val="0"/>
          <w:numId w:val="1"/>
        </w:numPr>
        <w:rPr>
          <w:sz w:val="20"/>
          <w:szCs w:val="20"/>
        </w:rPr>
      </w:pPr>
      <w:r>
        <w:rPr>
          <w:sz w:val="20"/>
          <w:szCs w:val="20"/>
        </w:rPr>
        <w:t xml:space="preserve">Marando responded that it would just be one. </w:t>
      </w:r>
    </w:p>
    <w:p w14:paraId="3CB83454" w14:textId="77777777" w:rsidR="007B7442" w:rsidRDefault="007B7442" w:rsidP="00E62FC3">
      <w:pPr>
        <w:rPr>
          <w:sz w:val="20"/>
          <w:szCs w:val="20"/>
        </w:rPr>
      </w:pPr>
    </w:p>
    <w:p w14:paraId="5D5EDD63" w14:textId="51A75942" w:rsidR="00E62FC3" w:rsidRPr="007B7442" w:rsidRDefault="007B7442" w:rsidP="00E62FC3">
      <w:pPr>
        <w:rPr>
          <w:b/>
          <w:bCs/>
          <w:sz w:val="20"/>
          <w:szCs w:val="20"/>
        </w:rPr>
      </w:pPr>
      <w:r w:rsidRPr="007B7442">
        <w:rPr>
          <w:b/>
          <w:bCs/>
          <w:sz w:val="20"/>
          <w:szCs w:val="20"/>
        </w:rPr>
        <w:t>Vote on Motion</w:t>
      </w:r>
    </w:p>
    <w:p w14:paraId="1C182001" w14:textId="649096D6" w:rsidR="007B7442" w:rsidRDefault="007B7442" w:rsidP="00E62FC3">
      <w:pPr>
        <w:rPr>
          <w:sz w:val="20"/>
          <w:szCs w:val="20"/>
        </w:rPr>
      </w:pPr>
    </w:p>
    <w:p w14:paraId="19F76CBB" w14:textId="58163AAC" w:rsidR="007B7442" w:rsidRPr="007B7442" w:rsidRDefault="007B7442" w:rsidP="007B7442">
      <w:pPr>
        <w:jc w:val="center"/>
        <w:rPr>
          <w:b/>
          <w:bCs/>
          <w:sz w:val="20"/>
          <w:szCs w:val="20"/>
        </w:rPr>
      </w:pPr>
      <w:r w:rsidRPr="007B7442">
        <w:rPr>
          <w:b/>
          <w:bCs/>
          <w:sz w:val="20"/>
          <w:szCs w:val="20"/>
        </w:rPr>
        <w:t>In Favour: 25 Opposed: 1 Abstentions: 2</w:t>
      </w:r>
    </w:p>
    <w:p w14:paraId="67D5B0BF" w14:textId="5931EEA8" w:rsidR="007B7442" w:rsidRPr="007B7442" w:rsidRDefault="007B7442" w:rsidP="007B7442">
      <w:pPr>
        <w:jc w:val="center"/>
        <w:rPr>
          <w:b/>
          <w:bCs/>
          <w:sz w:val="20"/>
          <w:szCs w:val="20"/>
        </w:rPr>
      </w:pPr>
      <w:r w:rsidRPr="007B7442">
        <w:rPr>
          <w:b/>
          <w:bCs/>
          <w:sz w:val="20"/>
          <w:szCs w:val="20"/>
        </w:rPr>
        <w:t>Opposed: De Fazio</w:t>
      </w:r>
    </w:p>
    <w:p w14:paraId="6B9D8E8D" w14:textId="57B9535C" w:rsidR="007B7442" w:rsidRPr="007B7442" w:rsidRDefault="007B7442" w:rsidP="007B7442">
      <w:pPr>
        <w:jc w:val="center"/>
        <w:rPr>
          <w:b/>
          <w:bCs/>
          <w:sz w:val="20"/>
          <w:szCs w:val="20"/>
        </w:rPr>
      </w:pPr>
      <w:r w:rsidRPr="007B7442">
        <w:rPr>
          <w:b/>
          <w:bCs/>
          <w:sz w:val="20"/>
          <w:szCs w:val="20"/>
        </w:rPr>
        <w:t>Abstained: Dawdy, Hankins</w:t>
      </w:r>
    </w:p>
    <w:p w14:paraId="7BBFE322" w14:textId="7F70D2C6" w:rsidR="007B7442" w:rsidRPr="007B7442" w:rsidRDefault="007B7442" w:rsidP="007B7442">
      <w:pPr>
        <w:jc w:val="center"/>
        <w:rPr>
          <w:b/>
          <w:bCs/>
          <w:sz w:val="20"/>
          <w:szCs w:val="20"/>
        </w:rPr>
      </w:pPr>
      <w:r w:rsidRPr="007B7442">
        <w:rPr>
          <w:b/>
          <w:bCs/>
          <w:sz w:val="20"/>
          <w:szCs w:val="20"/>
        </w:rPr>
        <w:t>Motion Passes</w:t>
      </w:r>
    </w:p>
    <w:p w14:paraId="7376C983" w14:textId="77777777" w:rsidR="00470F21" w:rsidRDefault="00470F21" w:rsidP="00E62FC3">
      <w:pPr>
        <w:rPr>
          <w:b/>
          <w:bCs/>
          <w:sz w:val="20"/>
          <w:szCs w:val="20"/>
        </w:rPr>
      </w:pPr>
    </w:p>
    <w:p w14:paraId="5E9A7023" w14:textId="5EE4329E" w:rsidR="00E62FC3" w:rsidRPr="007B7442" w:rsidRDefault="00E62FC3" w:rsidP="00E62FC3">
      <w:pPr>
        <w:rPr>
          <w:b/>
          <w:bCs/>
          <w:sz w:val="20"/>
          <w:szCs w:val="20"/>
        </w:rPr>
      </w:pPr>
      <w:r w:rsidRPr="007B7442">
        <w:rPr>
          <w:b/>
          <w:bCs/>
          <w:sz w:val="20"/>
          <w:szCs w:val="20"/>
        </w:rPr>
        <w:lastRenderedPageBreak/>
        <w:t xml:space="preserve">2. </w:t>
      </w:r>
      <w:r w:rsidR="007B7442" w:rsidRPr="007B7442">
        <w:rPr>
          <w:b/>
          <w:bCs/>
          <w:sz w:val="20"/>
          <w:szCs w:val="20"/>
        </w:rPr>
        <w:tab/>
      </w:r>
      <w:r w:rsidRPr="007B7442">
        <w:rPr>
          <w:b/>
          <w:bCs/>
          <w:sz w:val="20"/>
          <w:szCs w:val="20"/>
        </w:rPr>
        <w:t xml:space="preserve"> </w:t>
      </w:r>
      <w:r w:rsidR="007B7442" w:rsidRPr="007B7442">
        <w:rPr>
          <w:b/>
          <w:bCs/>
          <w:sz w:val="20"/>
          <w:szCs w:val="20"/>
          <w:lang w:val="en-US"/>
        </w:rPr>
        <w:t>To Expend Funds for a cubicle in MUSC 201</w:t>
      </w:r>
    </w:p>
    <w:p w14:paraId="65CCDB6F" w14:textId="77777777" w:rsidR="00E62FC3" w:rsidRPr="00A21F73" w:rsidRDefault="00E62FC3" w:rsidP="00E62FC3">
      <w:pPr>
        <w:rPr>
          <w:sz w:val="20"/>
          <w:szCs w:val="20"/>
        </w:rPr>
      </w:pPr>
    </w:p>
    <w:p w14:paraId="7B3211EA" w14:textId="78793ED1" w:rsidR="007B7442" w:rsidRDefault="007B7442" w:rsidP="00E62FC3">
      <w:pPr>
        <w:rPr>
          <w:sz w:val="20"/>
          <w:szCs w:val="20"/>
        </w:rPr>
      </w:pPr>
      <w:r w:rsidRPr="007B7442">
        <w:rPr>
          <w:b/>
          <w:bCs/>
          <w:sz w:val="20"/>
          <w:szCs w:val="20"/>
          <w:lang w:val="en-US"/>
        </w:rPr>
        <w:t>Moved</w:t>
      </w:r>
      <w:r w:rsidRPr="007B7442">
        <w:rPr>
          <w:sz w:val="20"/>
          <w:szCs w:val="20"/>
          <w:lang w:val="en-US"/>
        </w:rPr>
        <w:t> by Marando, </w:t>
      </w:r>
      <w:r w:rsidRPr="007B7442">
        <w:rPr>
          <w:b/>
          <w:bCs/>
          <w:sz w:val="20"/>
          <w:szCs w:val="20"/>
          <w:lang w:val="en-US"/>
        </w:rPr>
        <w:t>seconded</w:t>
      </w:r>
      <w:r w:rsidRPr="007B7442">
        <w:rPr>
          <w:sz w:val="20"/>
          <w:szCs w:val="20"/>
          <w:lang w:val="en-US"/>
        </w:rPr>
        <w:t xml:space="preserve"> by </w:t>
      </w:r>
      <w:r>
        <w:rPr>
          <w:sz w:val="20"/>
          <w:szCs w:val="20"/>
          <w:lang w:val="en-US"/>
        </w:rPr>
        <w:t>McDermott</w:t>
      </w:r>
      <w:r w:rsidRPr="007B7442">
        <w:rPr>
          <w:sz w:val="20"/>
          <w:szCs w:val="20"/>
          <w:lang w:val="en-US"/>
        </w:rPr>
        <w:t xml:space="preserve"> that the full members of the corporation approve the expenditure of $11,500 from the Capital Growth Fund for a new cubicle in MUSC 201, as circulated and attached.</w:t>
      </w:r>
      <w:r w:rsidRPr="007B7442">
        <w:rPr>
          <w:sz w:val="20"/>
          <w:szCs w:val="20"/>
        </w:rPr>
        <w:t> </w:t>
      </w:r>
    </w:p>
    <w:p w14:paraId="68F116D0" w14:textId="77777777" w:rsidR="00E62FC3" w:rsidRPr="00A21F73" w:rsidRDefault="00E62FC3" w:rsidP="00E62FC3">
      <w:pPr>
        <w:rPr>
          <w:sz w:val="20"/>
          <w:szCs w:val="20"/>
        </w:rPr>
      </w:pPr>
    </w:p>
    <w:p w14:paraId="3A85AB0D" w14:textId="32B6E748" w:rsidR="007B7442" w:rsidRPr="007B7442" w:rsidRDefault="007B7442" w:rsidP="007B7442">
      <w:pPr>
        <w:pStyle w:val="ListParagraph"/>
        <w:numPr>
          <w:ilvl w:val="0"/>
          <w:numId w:val="2"/>
        </w:numPr>
        <w:rPr>
          <w:sz w:val="20"/>
          <w:szCs w:val="20"/>
        </w:rPr>
      </w:pPr>
      <w:r w:rsidRPr="007B7442">
        <w:rPr>
          <w:sz w:val="20"/>
          <w:szCs w:val="20"/>
        </w:rPr>
        <w:t xml:space="preserve">Marando explained that they allocated the money, now they need to spend it. </w:t>
      </w:r>
    </w:p>
    <w:p w14:paraId="504C0D7C" w14:textId="77777777" w:rsidR="00E62FC3" w:rsidRPr="00A21F73" w:rsidRDefault="00E62FC3" w:rsidP="00E62FC3">
      <w:pPr>
        <w:rPr>
          <w:sz w:val="20"/>
          <w:szCs w:val="20"/>
        </w:rPr>
      </w:pPr>
    </w:p>
    <w:p w14:paraId="10AE2EC8" w14:textId="77777777" w:rsidR="00E62FC3" w:rsidRPr="007B7442" w:rsidRDefault="00E62FC3" w:rsidP="00E62FC3">
      <w:pPr>
        <w:rPr>
          <w:b/>
          <w:bCs/>
          <w:sz w:val="20"/>
          <w:szCs w:val="20"/>
        </w:rPr>
      </w:pPr>
      <w:r w:rsidRPr="007B7442">
        <w:rPr>
          <w:b/>
          <w:bCs/>
          <w:sz w:val="20"/>
          <w:szCs w:val="20"/>
        </w:rPr>
        <w:t xml:space="preserve">Vote on Motion </w:t>
      </w:r>
    </w:p>
    <w:p w14:paraId="2758675D" w14:textId="77777777" w:rsidR="007B7442" w:rsidRDefault="007B7442" w:rsidP="00E62FC3">
      <w:pPr>
        <w:rPr>
          <w:sz w:val="20"/>
          <w:szCs w:val="20"/>
        </w:rPr>
      </w:pPr>
    </w:p>
    <w:p w14:paraId="6C555062" w14:textId="737258BA" w:rsidR="007B7442" w:rsidRPr="007B7442" w:rsidRDefault="007B7442" w:rsidP="007B7442">
      <w:pPr>
        <w:jc w:val="center"/>
        <w:rPr>
          <w:b/>
          <w:bCs/>
          <w:sz w:val="20"/>
          <w:szCs w:val="20"/>
        </w:rPr>
      </w:pPr>
      <w:r w:rsidRPr="007B7442">
        <w:rPr>
          <w:b/>
          <w:bCs/>
          <w:sz w:val="20"/>
          <w:szCs w:val="20"/>
        </w:rPr>
        <w:t>In Favour: 24 Opposed: 0 Abstentions: 2</w:t>
      </w:r>
    </w:p>
    <w:p w14:paraId="04C2D322" w14:textId="7A3DD88B" w:rsidR="007B7442" w:rsidRPr="007B7442" w:rsidRDefault="007B7442" w:rsidP="007B7442">
      <w:pPr>
        <w:jc w:val="center"/>
        <w:rPr>
          <w:b/>
          <w:bCs/>
          <w:sz w:val="20"/>
          <w:szCs w:val="20"/>
        </w:rPr>
      </w:pPr>
      <w:r w:rsidRPr="007B7442">
        <w:rPr>
          <w:b/>
          <w:bCs/>
          <w:sz w:val="20"/>
          <w:szCs w:val="20"/>
        </w:rPr>
        <w:t>Abstained: Hankins, Dawdy</w:t>
      </w:r>
    </w:p>
    <w:p w14:paraId="54AF830B" w14:textId="31A94AE7" w:rsidR="00E62FC3" w:rsidRPr="007B7442" w:rsidRDefault="00E62FC3" w:rsidP="007B7442">
      <w:pPr>
        <w:jc w:val="center"/>
        <w:rPr>
          <w:b/>
          <w:bCs/>
          <w:sz w:val="20"/>
          <w:szCs w:val="20"/>
        </w:rPr>
      </w:pPr>
      <w:r w:rsidRPr="007B7442">
        <w:rPr>
          <w:b/>
          <w:bCs/>
          <w:sz w:val="20"/>
          <w:szCs w:val="20"/>
        </w:rPr>
        <w:t>Motion Passes</w:t>
      </w:r>
    </w:p>
    <w:p w14:paraId="6C432DB0" w14:textId="77777777" w:rsidR="00E62FC3" w:rsidRPr="00A21F73" w:rsidRDefault="00E62FC3" w:rsidP="00E62FC3">
      <w:pPr>
        <w:rPr>
          <w:sz w:val="20"/>
          <w:szCs w:val="20"/>
        </w:rPr>
      </w:pPr>
    </w:p>
    <w:p w14:paraId="683C99F8" w14:textId="6C8B976E" w:rsidR="00E62FC3" w:rsidRPr="00991E7E" w:rsidRDefault="00991E7E" w:rsidP="00991E7E">
      <w:pPr>
        <w:pStyle w:val="ListParagraph"/>
        <w:numPr>
          <w:ilvl w:val="0"/>
          <w:numId w:val="2"/>
        </w:numPr>
        <w:rPr>
          <w:sz w:val="20"/>
          <w:szCs w:val="20"/>
        </w:rPr>
      </w:pPr>
      <w:bookmarkStart w:id="0" w:name="_GoBack"/>
      <w:r w:rsidRPr="00991E7E">
        <w:rPr>
          <w:sz w:val="20"/>
          <w:szCs w:val="20"/>
        </w:rPr>
        <w:t xml:space="preserve">Marando </w:t>
      </w:r>
      <w:r w:rsidR="00C708E2">
        <w:rPr>
          <w:sz w:val="20"/>
          <w:szCs w:val="20"/>
        </w:rPr>
        <w:t>ruled</w:t>
      </w:r>
      <w:r w:rsidRPr="00991E7E">
        <w:rPr>
          <w:sz w:val="20"/>
          <w:szCs w:val="20"/>
        </w:rPr>
        <w:t xml:space="preserve"> that the next agenda item was </w:t>
      </w:r>
      <w:r w:rsidR="00C708E2">
        <w:rPr>
          <w:sz w:val="20"/>
          <w:szCs w:val="20"/>
        </w:rPr>
        <w:t>now out of order based on the previous motions passing.</w:t>
      </w:r>
    </w:p>
    <w:bookmarkEnd w:id="0"/>
    <w:p w14:paraId="77EBA19F" w14:textId="77777777" w:rsidR="00E62FC3" w:rsidRPr="00A21F73" w:rsidRDefault="00E62FC3" w:rsidP="00E62FC3">
      <w:pPr>
        <w:rPr>
          <w:sz w:val="20"/>
          <w:szCs w:val="20"/>
        </w:rPr>
      </w:pPr>
    </w:p>
    <w:p w14:paraId="25A44B7F" w14:textId="12E8E876" w:rsidR="00E62FC3" w:rsidRPr="00991E7E" w:rsidRDefault="00991E7E" w:rsidP="00E62FC3">
      <w:pPr>
        <w:rPr>
          <w:b/>
          <w:bCs/>
          <w:sz w:val="20"/>
          <w:szCs w:val="20"/>
          <w:u w:val="single"/>
        </w:rPr>
      </w:pPr>
      <w:r w:rsidRPr="00991E7E">
        <w:rPr>
          <w:b/>
          <w:bCs/>
          <w:sz w:val="20"/>
          <w:szCs w:val="20"/>
          <w:u w:val="single"/>
        </w:rPr>
        <w:t>ADJOURNMENT</w:t>
      </w:r>
    </w:p>
    <w:p w14:paraId="0C2AA3C1" w14:textId="5AD8CF05" w:rsidR="00991E7E" w:rsidRDefault="00991E7E" w:rsidP="00E62FC3">
      <w:pPr>
        <w:rPr>
          <w:sz w:val="20"/>
          <w:szCs w:val="20"/>
        </w:rPr>
      </w:pPr>
    </w:p>
    <w:p w14:paraId="4A8ADD97" w14:textId="2E938D77" w:rsidR="00991E7E" w:rsidRPr="00A21F73" w:rsidRDefault="00991E7E" w:rsidP="00E62FC3">
      <w:pPr>
        <w:rPr>
          <w:sz w:val="20"/>
          <w:szCs w:val="20"/>
        </w:rPr>
      </w:pPr>
      <w:r w:rsidRPr="00991E7E">
        <w:rPr>
          <w:b/>
          <w:bCs/>
          <w:sz w:val="20"/>
          <w:szCs w:val="20"/>
        </w:rPr>
        <w:t>Moved</w:t>
      </w:r>
      <w:r>
        <w:rPr>
          <w:sz w:val="20"/>
          <w:szCs w:val="20"/>
        </w:rPr>
        <w:t xml:space="preserve"> by De Fazio, </w:t>
      </w:r>
      <w:r w:rsidRPr="00991E7E">
        <w:rPr>
          <w:b/>
          <w:bCs/>
          <w:sz w:val="20"/>
          <w:szCs w:val="20"/>
        </w:rPr>
        <w:t>seconded</w:t>
      </w:r>
      <w:r>
        <w:rPr>
          <w:sz w:val="20"/>
          <w:szCs w:val="20"/>
        </w:rPr>
        <w:t xml:space="preserve"> by Sinnige that the meeting of the Full Members of MSU Incorporated adjourn.</w:t>
      </w:r>
    </w:p>
    <w:p w14:paraId="2D02BD68" w14:textId="6DA6DF00" w:rsidR="00E62FC3" w:rsidRDefault="00E62FC3" w:rsidP="00E62FC3">
      <w:pPr>
        <w:rPr>
          <w:sz w:val="20"/>
          <w:szCs w:val="20"/>
        </w:rPr>
      </w:pPr>
    </w:p>
    <w:p w14:paraId="35C5FBDC" w14:textId="673DFA00" w:rsidR="00991E7E" w:rsidRPr="00991E7E" w:rsidRDefault="00991E7E" w:rsidP="00991E7E">
      <w:pPr>
        <w:jc w:val="center"/>
        <w:rPr>
          <w:b/>
          <w:bCs/>
          <w:sz w:val="20"/>
          <w:szCs w:val="20"/>
        </w:rPr>
      </w:pPr>
      <w:r w:rsidRPr="00991E7E">
        <w:rPr>
          <w:b/>
          <w:bCs/>
          <w:sz w:val="20"/>
          <w:szCs w:val="20"/>
        </w:rPr>
        <w:t>Passes Unanimously</w:t>
      </w:r>
    </w:p>
    <w:p w14:paraId="6F84CB49" w14:textId="77777777" w:rsidR="00991E7E" w:rsidRPr="00A21F73" w:rsidRDefault="00991E7E" w:rsidP="00E62FC3">
      <w:pPr>
        <w:rPr>
          <w:sz w:val="20"/>
          <w:szCs w:val="20"/>
        </w:rPr>
      </w:pPr>
    </w:p>
    <w:p w14:paraId="5D28FFE4" w14:textId="203EC4B0" w:rsidR="00E62FC3" w:rsidRPr="00991E7E" w:rsidRDefault="00991E7E" w:rsidP="00E62FC3">
      <w:pPr>
        <w:rPr>
          <w:b/>
          <w:bCs/>
          <w:sz w:val="20"/>
          <w:szCs w:val="20"/>
        </w:rPr>
      </w:pPr>
      <w:r w:rsidRPr="00991E7E">
        <w:rPr>
          <w:b/>
          <w:bCs/>
          <w:sz w:val="20"/>
          <w:szCs w:val="20"/>
        </w:rPr>
        <w:t xml:space="preserve">Adjourned at </w:t>
      </w:r>
      <w:r w:rsidR="00E62FC3" w:rsidRPr="00991E7E">
        <w:rPr>
          <w:b/>
          <w:bCs/>
          <w:sz w:val="20"/>
          <w:szCs w:val="20"/>
        </w:rPr>
        <w:t>6</w:t>
      </w:r>
      <w:r w:rsidRPr="00991E7E">
        <w:rPr>
          <w:b/>
          <w:bCs/>
          <w:sz w:val="20"/>
          <w:szCs w:val="20"/>
        </w:rPr>
        <w:t>:</w:t>
      </w:r>
      <w:r w:rsidR="00E62FC3" w:rsidRPr="00991E7E">
        <w:rPr>
          <w:b/>
          <w:bCs/>
          <w:sz w:val="20"/>
          <w:szCs w:val="20"/>
        </w:rPr>
        <w:t>29</w:t>
      </w:r>
      <w:r w:rsidRPr="00991E7E">
        <w:rPr>
          <w:b/>
          <w:bCs/>
          <w:sz w:val="20"/>
          <w:szCs w:val="20"/>
        </w:rPr>
        <w:t>pm</w:t>
      </w:r>
    </w:p>
    <w:p w14:paraId="0ABB7442" w14:textId="230C604B" w:rsidR="009E551F" w:rsidRDefault="009E551F" w:rsidP="00E62FC3">
      <w:pPr>
        <w:rPr>
          <w:sz w:val="20"/>
          <w:szCs w:val="20"/>
        </w:rPr>
      </w:pPr>
    </w:p>
    <w:p w14:paraId="2CD6D43F" w14:textId="430754E1" w:rsidR="00991E7E" w:rsidRPr="00991E7E" w:rsidRDefault="00991E7E" w:rsidP="00E62FC3">
      <w:pPr>
        <w:rPr>
          <w:sz w:val="16"/>
          <w:szCs w:val="16"/>
        </w:rPr>
      </w:pPr>
      <w:r w:rsidRPr="00991E7E">
        <w:rPr>
          <w:sz w:val="16"/>
          <w:szCs w:val="16"/>
        </w:rPr>
        <w:t>/vs</w:t>
      </w:r>
    </w:p>
    <w:sectPr w:rsidR="00991E7E" w:rsidRPr="00991E7E" w:rsidSect="00A21F7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08EFA" w14:textId="77777777" w:rsidR="000E3F30" w:rsidRDefault="000E3F30" w:rsidP="00A21F73">
      <w:r>
        <w:separator/>
      </w:r>
    </w:p>
  </w:endnote>
  <w:endnote w:type="continuationSeparator" w:id="0">
    <w:p w14:paraId="7532E4B9" w14:textId="77777777" w:rsidR="000E3F30" w:rsidRDefault="000E3F30" w:rsidP="00A2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44B6" w14:textId="77777777" w:rsidR="00A21F73" w:rsidRDefault="00A21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7A47" w14:textId="77777777" w:rsidR="00A21F73" w:rsidRDefault="00A21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F641" w14:textId="77777777" w:rsidR="00A21F73" w:rsidRDefault="00A21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6D12" w14:textId="77777777" w:rsidR="000E3F30" w:rsidRDefault="000E3F30" w:rsidP="00A21F73">
      <w:r>
        <w:separator/>
      </w:r>
    </w:p>
  </w:footnote>
  <w:footnote w:type="continuationSeparator" w:id="0">
    <w:p w14:paraId="13436B86" w14:textId="77777777" w:rsidR="000E3F30" w:rsidRDefault="000E3F30" w:rsidP="00A2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0477" w14:textId="77777777" w:rsidR="00A21F73" w:rsidRDefault="00A21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6D8E" w14:textId="6F746F65" w:rsidR="00A21F73" w:rsidRPr="00F1521F" w:rsidRDefault="00A21F73" w:rsidP="00A21F73">
    <w:pPr>
      <w:tabs>
        <w:tab w:val="center" w:pos="4320"/>
        <w:tab w:val="right" w:pos="8640"/>
      </w:tabs>
      <w:jc w:val="right"/>
      <w:rPr>
        <w:rFonts w:eastAsia="Times New Roman" w:cs="Times New Roman"/>
        <w:sz w:val="18"/>
        <w:szCs w:val="24"/>
      </w:rPr>
    </w:pPr>
    <w:r>
      <w:rPr>
        <w:rFonts w:eastAsia="Times New Roman" w:cs="Times New Roman"/>
        <w:sz w:val="18"/>
        <w:szCs w:val="24"/>
      </w:rPr>
      <w:t xml:space="preserve">MSU Inc - </w:t>
    </w:r>
    <w:r w:rsidRPr="00F1521F">
      <w:rPr>
        <w:rFonts w:eastAsia="Times New Roman" w:cs="Times New Roman"/>
        <w:sz w:val="18"/>
        <w:szCs w:val="24"/>
      </w:rPr>
      <w:t xml:space="preserve">SRA </w:t>
    </w:r>
    <w:r>
      <w:rPr>
        <w:rFonts w:eastAsia="Times New Roman" w:cs="Times New Roman"/>
        <w:sz w:val="18"/>
        <w:szCs w:val="24"/>
      </w:rPr>
      <w:t>19</w:t>
    </w:r>
    <w:r>
      <w:rPr>
        <w:rFonts w:eastAsia="Times New Roman" w:cs="Times New Roman"/>
        <w:sz w:val="18"/>
        <w:szCs w:val="24"/>
      </w:rPr>
      <w:t>R</w:t>
    </w:r>
    <w:r>
      <w:rPr>
        <w:rFonts w:eastAsia="Times New Roman" w:cs="Times New Roman"/>
        <w:sz w:val="18"/>
        <w:szCs w:val="24"/>
      </w:rPr>
      <w:t xml:space="preserve">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03CF9BB5" w14:textId="7F887F97" w:rsidR="00A21F73" w:rsidRPr="00785BA1" w:rsidRDefault="00A21F73" w:rsidP="00A21F73">
    <w:pPr>
      <w:pBdr>
        <w:bottom w:val="single" w:sz="4" w:space="1" w:color="auto"/>
      </w:pBdr>
      <w:tabs>
        <w:tab w:val="center" w:pos="4320"/>
        <w:tab w:val="right" w:pos="8640"/>
      </w:tabs>
      <w:jc w:val="right"/>
      <w:rPr>
        <w:rFonts w:eastAsia="Times New Roman" w:cs="Times New Roman"/>
        <w:sz w:val="18"/>
        <w:szCs w:val="24"/>
      </w:rPr>
    </w:pPr>
    <w:r>
      <w:rPr>
        <w:rFonts w:eastAsia="Times New Roman" w:cs="Times New Roman"/>
        <w:sz w:val="18"/>
        <w:szCs w:val="24"/>
      </w:rPr>
      <w:t>March 8, 2020</w:t>
    </w:r>
  </w:p>
  <w:p w14:paraId="08B00D12" w14:textId="77777777" w:rsidR="00A21F73" w:rsidRDefault="00A21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151071"/>
      <w:docPartObj>
        <w:docPartGallery w:val="Watermarks"/>
        <w:docPartUnique/>
      </w:docPartObj>
    </w:sdtPr>
    <w:sdtContent>
      <w:p w14:paraId="363316D6" w14:textId="2BDECF62" w:rsidR="00A21F73" w:rsidRDefault="00A21F73">
        <w:pPr>
          <w:pStyle w:val="Header"/>
        </w:pPr>
        <w:r>
          <w:rPr>
            <w:noProof/>
          </w:rPr>
          <w:pict w14:anchorId="60F5F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A3357"/>
    <w:multiLevelType w:val="hybridMultilevel"/>
    <w:tmpl w:val="489E50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4D0FBB"/>
    <w:multiLevelType w:val="hybridMultilevel"/>
    <w:tmpl w:val="B994F8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C3"/>
    <w:rsid w:val="000E3F30"/>
    <w:rsid w:val="002D72FA"/>
    <w:rsid w:val="00356D9F"/>
    <w:rsid w:val="00470F21"/>
    <w:rsid w:val="007B7442"/>
    <w:rsid w:val="00991E7E"/>
    <w:rsid w:val="009E551F"/>
    <w:rsid w:val="00A21F73"/>
    <w:rsid w:val="00AA3438"/>
    <w:rsid w:val="00C708E2"/>
    <w:rsid w:val="00E62FC3"/>
    <w:rsid w:val="00FB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363255"/>
  <w15:chartTrackingRefBased/>
  <w15:docId w15:val="{292F716B-8BEF-46FB-B762-D31E4424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FC3"/>
    <w:pPr>
      <w:spacing w:after="0" w:line="240" w:lineRule="auto"/>
    </w:pPr>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F73"/>
    <w:pPr>
      <w:tabs>
        <w:tab w:val="center" w:pos="4680"/>
        <w:tab w:val="right" w:pos="9360"/>
      </w:tabs>
    </w:pPr>
  </w:style>
  <w:style w:type="character" w:customStyle="1" w:styleId="HeaderChar">
    <w:name w:val="Header Char"/>
    <w:basedOn w:val="DefaultParagraphFont"/>
    <w:link w:val="Header"/>
    <w:uiPriority w:val="99"/>
    <w:rsid w:val="00A21F73"/>
    <w:rPr>
      <w:lang w:val="en-CA"/>
    </w:rPr>
  </w:style>
  <w:style w:type="paragraph" w:styleId="Footer">
    <w:name w:val="footer"/>
    <w:basedOn w:val="Normal"/>
    <w:link w:val="FooterChar"/>
    <w:uiPriority w:val="99"/>
    <w:unhideWhenUsed/>
    <w:rsid w:val="00A21F73"/>
    <w:pPr>
      <w:tabs>
        <w:tab w:val="center" w:pos="4680"/>
        <w:tab w:val="right" w:pos="9360"/>
      </w:tabs>
    </w:pPr>
  </w:style>
  <w:style w:type="character" w:customStyle="1" w:styleId="FooterChar">
    <w:name w:val="Footer Char"/>
    <w:basedOn w:val="DefaultParagraphFont"/>
    <w:link w:val="Footer"/>
    <w:uiPriority w:val="99"/>
    <w:rsid w:val="00A21F73"/>
    <w:rPr>
      <w:lang w:val="en-CA"/>
    </w:rPr>
  </w:style>
  <w:style w:type="paragraph" w:styleId="ListParagraph">
    <w:name w:val="List Paragraph"/>
    <w:basedOn w:val="Normal"/>
    <w:uiPriority w:val="34"/>
    <w:qFormat/>
    <w:rsid w:val="007B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Documents%20and%20Setting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05F10-D6B6-43FD-870E-92EC57C2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3DE51-7908-4445-AAE5-8F2B0428FC36}">
  <ds:schemaRefs>
    <ds:schemaRef ds:uri="http://schemas.microsoft.com/sharepoint/v3/contenttype/forms"/>
  </ds:schemaRefs>
</ds:datastoreItem>
</file>

<file path=customXml/itemProps3.xml><?xml version="1.0" encoding="utf-8"?>
<ds:datastoreItem xmlns:ds="http://schemas.openxmlformats.org/officeDocument/2006/customXml" ds:itemID="{80C3B888-237D-451B-AB8B-E9E0084E2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7</cp:revision>
  <cp:lastPrinted>2020-06-04T16:59:00Z</cp:lastPrinted>
  <dcterms:created xsi:type="dcterms:W3CDTF">2020-06-04T16:56:00Z</dcterms:created>
  <dcterms:modified xsi:type="dcterms:W3CDTF">2020-06-04T18:22:00Z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