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pPr w:leftFromText="180" w:rightFromText="180" w:vertAnchor="text" w:horzAnchor="margin" w:tblpXSpec="center" w:tblpY="-539"/>
        <w:tblW w:w="10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70"/>
        <w:gridCol w:w="7431"/>
      </w:tblGrid>
      <w:tr w:rsidRPr="001464B4" w:rsidR="00FF5697" w:rsidTr="1FBD96DC" w14:paraId="6079A9DC" w14:textId="77777777">
        <w:trPr>
          <w:trHeight w:val="2432"/>
        </w:trPr>
        <w:tc>
          <w:tcPr>
            <w:tcW w:w="2870" w:type="dxa"/>
            <w:tcBorders>
              <w:top w:val="nil"/>
              <w:left w:val="nil"/>
              <w:bottom w:val="single" w:color="auto" w:sz="4" w:space="0"/>
              <w:right w:val="nil"/>
            </w:tcBorders>
            <w:tcMar/>
          </w:tcPr>
          <w:p w:rsidRPr="001464B4" w:rsidR="00FF5697" w:rsidRDefault="000F6D6D" w14:paraId="2A5A01F6" w14:textId="77777777">
            <w:pPr>
              <w:autoSpaceDE w:val="0"/>
              <w:autoSpaceDN w:val="0"/>
              <w:adjustRightInd w:val="0"/>
              <w:ind w:right="444"/>
              <w:rPr>
                <w:rFonts w:ascii="Gotham Book" w:hAnsi="Gotham Book"/>
                <w:szCs w:val="20"/>
              </w:rPr>
            </w:pPr>
            <w:r w:rsidR="000F6D6D">
              <w:drawing>
                <wp:inline wp14:editId="71D04423" wp14:anchorId="0529B8BD">
                  <wp:extent cx="1685290" cy="1081366"/>
                  <wp:effectExtent l="19050" t="0" r="0" b="0"/>
                  <wp:docPr id="1" name="Picture 0" descr="MSU logo.jpg" title=""/>
                  <wp:cNvGraphicFramePr>
                    <a:graphicFrameLocks noChangeAspect="1"/>
                  </wp:cNvGraphicFramePr>
                  <a:graphic>
                    <a:graphicData uri="http://schemas.openxmlformats.org/drawingml/2006/picture">
                      <pic:pic>
                        <pic:nvPicPr>
                          <pic:cNvPr id="0" name="Picture 0"/>
                          <pic:cNvPicPr/>
                        </pic:nvPicPr>
                        <pic:blipFill>
                          <a:blip r:embed="R10d6e88fc17c4ec7">
                            <a:extLst>
                              <a:ext xmlns:a="http://schemas.openxmlformats.org/drawingml/2006/main" uri="{28A0092B-C50C-407E-A947-70E740481C1C}">
                                <a14:useLocalDpi val="0"/>
                              </a:ext>
                            </a:extLst>
                          </a:blip>
                          <a:stretch>
                            <a:fillRect/>
                          </a:stretch>
                        </pic:blipFill>
                        <pic:spPr>
                          <a:xfrm rot="0" flipH="0" flipV="0">
                            <a:off x="0" y="0"/>
                            <a:ext cx="1685290" cy="1081366"/>
                          </a:xfrm>
                          <a:prstGeom prst="rect">
                            <a:avLst/>
                          </a:prstGeom>
                        </pic:spPr>
                      </pic:pic>
                    </a:graphicData>
                  </a:graphic>
                </wp:inline>
              </w:drawing>
            </w:r>
            <w:r w:rsidRPr="1FBD96DC" w:rsidR="00FF5697">
              <w:rPr>
                <w:rFonts w:ascii="Gotham Book" w:hAnsi="Gotham Book"/>
                <w:sz w:val="2"/>
                <w:szCs w:val="2"/>
              </w:rPr>
              <w:t>.</w:t>
            </w:r>
          </w:p>
        </w:tc>
        <w:tc>
          <w:tcPr>
            <w:tcW w:w="7431" w:type="dxa"/>
            <w:tcBorders>
              <w:top w:val="nil"/>
              <w:left w:val="nil"/>
              <w:bottom w:val="single" w:color="auto" w:sz="4" w:space="0"/>
              <w:right w:val="nil"/>
            </w:tcBorders>
            <w:tcMar/>
          </w:tcPr>
          <w:p w:rsidRPr="001464B4" w:rsidR="00FF5697" w:rsidRDefault="00A04A71" w14:paraId="5A0A11BC" w14:textId="77777777">
            <w:pPr>
              <w:pStyle w:val="Heading1"/>
              <w:rPr>
                <w:rFonts w:ascii="Gotham Book" w:hAnsi="Gotham Book" w:cs="Times New Roman"/>
              </w:rPr>
            </w:pPr>
            <w:r>
              <w:rPr>
                <w:rFonts w:ascii="Gotham Book" w:hAnsi="Gotham Book" w:cs="Times New Roman"/>
              </w:rPr>
              <w:t>MEMO</w:t>
            </w:r>
          </w:p>
          <w:p w:rsidRPr="001464B4" w:rsidR="00FF5697" w:rsidRDefault="00FF5697" w14:paraId="4F5736B2" w14:textId="77777777">
            <w:pPr>
              <w:pStyle w:val="Heading3"/>
              <w:jc w:val="right"/>
              <w:rPr>
                <w:rFonts w:ascii="Gotham Book" w:hAnsi="Gotham Book"/>
                <w:i/>
                <w:iCs/>
                <w:sz w:val="24"/>
              </w:rPr>
            </w:pPr>
            <w:r w:rsidRPr="1FBD96DC" w:rsidR="00FF5697">
              <w:rPr>
                <w:rFonts w:ascii="Gotham Book" w:hAnsi="Gotham Book"/>
                <w:i w:val="1"/>
                <w:iCs w:val="1"/>
                <w:sz w:val="24"/>
                <w:szCs w:val="24"/>
              </w:rPr>
              <w:t>From the office of the…</w:t>
            </w:r>
          </w:p>
          <w:p w:rsidRPr="00F95BBE" w:rsidR="00FF5697" w:rsidP="00F95BBE" w:rsidRDefault="00F95BBE" w14:paraId="4E3BA018" w14:textId="4DC7346A">
            <w:pPr>
              <w:pStyle w:val="Heading2"/>
              <w:framePr w:hSpace="0" w:wrap="auto" w:hAnchor="text" w:vAnchor="margin" w:xAlign="left" w:yAlign="inline"/>
              <w:rPr>
                <w:rFonts w:ascii="Gotham Book" w:hAnsi="Gotham Book"/>
                <w:sz w:val="42"/>
                <w:szCs w:val="42"/>
              </w:rPr>
            </w:pPr>
            <w:r w:rsidRPr="1FBD96DC" w:rsidR="00F95BBE">
              <w:rPr>
                <w:rFonts w:ascii="Gotham Book" w:hAnsi="Gotham Book"/>
                <w:sz w:val="42"/>
                <w:szCs w:val="42"/>
              </w:rPr>
              <w:t>Internal Governance</w:t>
            </w:r>
            <w:r w:rsidRPr="1FBD96DC" w:rsidR="6257428A">
              <w:rPr>
                <w:rFonts w:ascii="Gotham Book" w:hAnsi="Gotham Book"/>
                <w:sz w:val="42"/>
                <w:szCs w:val="42"/>
              </w:rPr>
              <w:t xml:space="preserve"> Committee</w:t>
            </w:r>
          </w:p>
        </w:tc>
      </w:tr>
      <w:tr w:rsidRPr="001464B4" w:rsidR="00FF5697" w:rsidTr="1FBD96DC" w14:paraId="349F3F74" w14:textId="77777777">
        <w:trPr>
          <w:trHeight w:val="319"/>
        </w:trPr>
        <w:tc>
          <w:tcPr>
            <w:tcW w:w="2870" w:type="dxa"/>
            <w:tcBorders>
              <w:top w:val="nil"/>
              <w:left w:val="nil"/>
              <w:bottom w:val="nil"/>
              <w:right w:val="nil"/>
            </w:tcBorders>
            <w:tcMar/>
          </w:tcPr>
          <w:p w:rsidRPr="001464B4" w:rsidR="00FF5697" w:rsidRDefault="00FF5697" w14:paraId="36764167" w14:textId="7777777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Mar/>
          </w:tcPr>
          <w:p w:rsidRPr="001464B4" w:rsidR="00FF5697" w:rsidP="00C06440" w:rsidRDefault="00C84FDA" w14:paraId="71B7D625" w14:textId="77777777">
            <w:pPr>
              <w:autoSpaceDE w:val="0"/>
              <w:autoSpaceDN w:val="0"/>
              <w:adjustRightInd w:val="0"/>
              <w:rPr>
                <w:rFonts w:ascii="Gotham Book" w:hAnsi="Gotham Book"/>
                <w:szCs w:val="20"/>
              </w:rPr>
            </w:pPr>
            <w:r>
              <w:rPr>
                <w:rFonts w:ascii="Gotham Book" w:hAnsi="Gotham Book"/>
                <w:szCs w:val="20"/>
              </w:rPr>
              <w:t>SRA Members and Committee Chairs</w:t>
            </w:r>
          </w:p>
        </w:tc>
      </w:tr>
      <w:tr w:rsidRPr="001464B4" w:rsidR="00FF5697" w:rsidTr="1FBD96DC" w14:paraId="29FAB76D" w14:textId="77777777">
        <w:trPr>
          <w:trHeight w:val="344"/>
        </w:trPr>
        <w:tc>
          <w:tcPr>
            <w:tcW w:w="2870" w:type="dxa"/>
            <w:tcBorders>
              <w:top w:val="nil"/>
              <w:left w:val="nil"/>
              <w:bottom w:val="nil"/>
              <w:right w:val="nil"/>
            </w:tcBorders>
            <w:tcMar/>
          </w:tcPr>
          <w:p w:rsidRPr="001464B4" w:rsidR="00FF5697" w:rsidRDefault="00FF5697" w14:paraId="5C522246" w14:textId="7777777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Mar/>
          </w:tcPr>
          <w:p w:rsidR="00F95BBE" w:rsidRDefault="002E7160" w14:paraId="55F9CF2A" w14:textId="77777777">
            <w:pPr>
              <w:autoSpaceDE w:val="0"/>
              <w:autoSpaceDN w:val="0"/>
              <w:adjustRightInd w:val="0"/>
              <w:rPr>
                <w:rFonts w:ascii="Gotham Book" w:hAnsi="Gotham Book"/>
                <w:szCs w:val="20"/>
              </w:rPr>
            </w:pPr>
            <w:r>
              <w:rPr>
                <w:rFonts w:ascii="Gotham Book" w:hAnsi="Gotham Book"/>
                <w:szCs w:val="20"/>
              </w:rPr>
              <w:t>Michelle Brown</w:t>
            </w:r>
            <w:r w:rsidR="003909C3">
              <w:rPr>
                <w:rFonts w:ascii="Gotham Book" w:hAnsi="Gotham Book"/>
                <w:szCs w:val="20"/>
              </w:rPr>
              <w:t xml:space="preserve">, </w:t>
            </w:r>
            <w:r w:rsidR="00F95BBE">
              <w:rPr>
                <w:rFonts w:ascii="Gotham Book" w:hAnsi="Gotham Book"/>
                <w:szCs w:val="20"/>
              </w:rPr>
              <w:t xml:space="preserve">Associate </w:t>
            </w:r>
            <w:r w:rsidR="003F3841">
              <w:rPr>
                <w:rFonts w:ascii="Gotham Book" w:hAnsi="Gotham Book"/>
                <w:szCs w:val="20"/>
              </w:rPr>
              <w:t>Vice</w:t>
            </w:r>
            <w:r w:rsidR="00F95BBE">
              <w:rPr>
                <w:rFonts w:ascii="Gotham Book" w:hAnsi="Gotham Book"/>
                <w:szCs w:val="20"/>
              </w:rPr>
              <w:t>-</w:t>
            </w:r>
            <w:r w:rsidR="003F3841">
              <w:rPr>
                <w:rFonts w:ascii="Gotham Book" w:hAnsi="Gotham Book"/>
                <w:szCs w:val="20"/>
              </w:rPr>
              <w:t xml:space="preserve">President </w:t>
            </w:r>
          </w:p>
          <w:p w:rsidRPr="001464B4" w:rsidR="00FF5697" w:rsidRDefault="003F3841" w14:paraId="6B8D6223" w14:textId="77777777">
            <w:pPr>
              <w:autoSpaceDE w:val="0"/>
              <w:autoSpaceDN w:val="0"/>
              <w:adjustRightInd w:val="0"/>
              <w:rPr>
                <w:rFonts w:ascii="Gotham Book" w:hAnsi="Gotham Book"/>
                <w:szCs w:val="20"/>
              </w:rPr>
            </w:pPr>
            <w:r>
              <w:rPr>
                <w:rFonts w:ascii="Gotham Book" w:hAnsi="Gotham Book"/>
                <w:szCs w:val="20"/>
              </w:rPr>
              <w:t>(</w:t>
            </w:r>
            <w:r w:rsidR="00F95BBE">
              <w:rPr>
                <w:rFonts w:ascii="Gotham Book" w:hAnsi="Gotham Book"/>
                <w:szCs w:val="20"/>
              </w:rPr>
              <w:t>Internal Governance</w:t>
            </w:r>
            <w:r>
              <w:rPr>
                <w:rFonts w:ascii="Gotham Book" w:hAnsi="Gotham Book"/>
                <w:szCs w:val="20"/>
              </w:rPr>
              <w:t>)</w:t>
            </w:r>
          </w:p>
        </w:tc>
      </w:tr>
      <w:tr w:rsidRPr="001464B4" w:rsidR="00FF5697" w:rsidTr="1FBD96DC" w14:paraId="2CFC058E" w14:textId="77777777">
        <w:trPr>
          <w:trHeight w:val="344"/>
        </w:trPr>
        <w:tc>
          <w:tcPr>
            <w:tcW w:w="2870" w:type="dxa"/>
            <w:tcBorders>
              <w:top w:val="nil"/>
              <w:left w:val="nil"/>
              <w:bottom w:val="nil"/>
              <w:right w:val="nil"/>
            </w:tcBorders>
            <w:tcMar/>
          </w:tcPr>
          <w:p w:rsidRPr="001464B4" w:rsidR="00FF5697" w:rsidRDefault="00FF5697" w14:paraId="125B9ADB" w14:textId="7777777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Mar/>
          </w:tcPr>
          <w:p w:rsidRPr="001464B4" w:rsidR="00FF5697" w:rsidRDefault="00F95BBE" w14:paraId="5F507742" w14:textId="77777777">
            <w:pPr>
              <w:autoSpaceDE w:val="0"/>
              <w:autoSpaceDN w:val="0"/>
              <w:adjustRightInd w:val="0"/>
              <w:rPr>
                <w:rFonts w:ascii="Gotham Book" w:hAnsi="Gotham Book"/>
                <w:szCs w:val="20"/>
              </w:rPr>
            </w:pPr>
            <w:r>
              <w:rPr>
                <w:rFonts w:ascii="Gotham Book" w:hAnsi="Gotham Book"/>
                <w:szCs w:val="20"/>
              </w:rPr>
              <w:t xml:space="preserve">Operating Policy </w:t>
            </w:r>
            <w:r w:rsidR="006B6B59">
              <w:rPr>
                <w:rFonts w:ascii="Gotham Book" w:hAnsi="Gotham Book"/>
                <w:szCs w:val="20"/>
              </w:rPr>
              <w:t>–</w:t>
            </w:r>
            <w:r w:rsidR="00770FD0">
              <w:rPr>
                <w:rFonts w:ascii="Gotham Book" w:hAnsi="Gotham Book"/>
                <w:szCs w:val="20"/>
              </w:rPr>
              <w:t xml:space="preserve"> </w:t>
            </w:r>
            <w:proofErr w:type="spellStart"/>
            <w:r w:rsidR="00677615">
              <w:rPr>
                <w:rFonts w:ascii="Gotham Book" w:hAnsi="Gotham Book"/>
                <w:szCs w:val="20"/>
              </w:rPr>
              <w:t>Marmor</w:t>
            </w:r>
            <w:proofErr w:type="spellEnd"/>
          </w:p>
        </w:tc>
      </w:tr>
      <w:tr w:rsidRPr="001464B4" w:rsidR="00FF5697" w:rsidTr="1FBD96DC" w14:paraId="226CA228" w14:textId="77777777">
        <w:trPr>
          <w:trHeight w:val="344"/>
        </w:trPr>
        <w:tc>
          <w:tcPr>
            <w:tcW w:w="2870" w:type="dxa"/>
            <w:tcBorders>
              <w:top w:val="nil"/>
              <w:left w:val="nil"/>
              <w:bottom w:val="single" w:color="auto" w:sz="4" w:space="0"/>
              <w:right w:val="nil"/>
            </w:tcBorders>
            <w:tcMar/>
          </w:tcPr>
          <w:p w:rsidRPr="001464B4" w:rsidR="00FF5697" w:rsidRDefault="00FF5697" w14:paraId="5B6DE59C" w14:textId="7777777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color="auto" w:sz="4" w:space="0"/>
              <w:right w:val="nil"/>
            </w:tcBorders>
            <w:tcMar/>
          </w:tcPr>
          <w:p w:rsidRPr="001464B4" w:rsidR="00FF5697" w:rsidP="00DF51F6" w:rsidRDefault="00770FD0" w14:paraId="220E8763" w14:textId="77777777">
            <w:pPr>
              <w:autoSpaceDE w:val="0"/>
              <w:autoSpaceDN w:val="0"/>
              <w:adjustRightInd w:val="0"/>
              <w:rPr>
                <w:rFonts w:ascii="Gotham Book" w:hAnsi="Gotham Book"/>
                <w:szCs w:val="20"/>
              </w:rPr>
            </w:pPr>
            <w:r>
              <w:rPr>
                <w:rFonts w:ascii="Gotham Book" w:hAnsi="Gotham Book"/>
                <w:noProof/>
                <w:szCs w:val="20"/>
              </w:rPr>
              <w:t xml:space="preserve">20G – September </w:t>
            </w:r>
            <w:r w:rsidR="007A1A4E">
              <w:rPr>
                <w:rFonts w:ascii="Gotham Book" w:hAnsi="Gotham Book"/>
                <w:noProof/>
                <w:szCs w:val="20"/>
              </w:rPr>
              <w:t>27</w:t>
            </w:r>
            <w:r w:rsidRPr="007A1A4E" w:rsidR="007A1A4E">
              <w:rPr>
                <w:rFonts w:ascii="Gotham Book" w:hAnsi="Gotham Book"/>
                <w:noProof/>
                <w:szCs w:val="20"/>
                <w:vertAlign w:val="superscript"/>
              </w:rPr>
              <w:t>th</w:t>
            </w:r>
            <w:r w:rsidR="007A1A4E">
              <w:rPr>
                <w:rFonts w:ascii="Gotham Book" w:hAnsi="Gotham Book"/>
                <w:noProof/>
                <w:szCs w:val="20"/>
              </w:rPr>
              <w:t>, 2020</w:t>
            </w:r>
          </w:p>
        </w:tc>
      </w:tr>
    </w:tbl>
    <w:p w:rsidR="003F3841" w:rsidRDefault="003F3841" w14:paraId="3C958D0E" w14:textId="77777777">
      <w:pPr>
        <w:jc w:val="both"/>
        <w:rPr>
          <w:rFonts w:ascii="Gotham Book" w:hAnsi="Gotham Book"/>
        </w:rPr>
      </w:pPr>
    </w:p>
    <w:p w:rsidRPr="001A30A5" w:rsidR="001A30A5" w:rsidRDefault="008749E1" w14:paraId="50513896" w14:textId="77777777">
      <w:pPr>
        <w:jc w:val="both"/>
        <w:rPr>
          <w:rFonts w:ascii="Gotham Book" w:hAnsi="Gotham Book"/>
          <w:b/>
        </w:rPr>
      </w:pPr>
      <w:r>
        <w:rPr>
          <w:rFonts w:ascii="Gotham Book" w:hAnsi="Gotham Book"/>
          <w:b/>
        </w:rPr>
        <w:t xml:space="preserve">Dear </w:t>
      </w:r>
      <w:r w:rsidR="00C84FDA">
        <w:rPr>
          <w:rFonts w:ascii="Gotham Book" w:hAnsi="Gotham Book"/>
          <w:b/>
        </w:rPr>
        <w:t>Members of the Assembly</w:t>
      </w:r>
      <w:r w:rsidRPr="001A30A5" w:rsidR="001A30A5">
        <w:rPr>
          <w:rFonts w:ascii="Gotham Book" w:hAnsi="Gotham Book"/>
          <w:b/>
        </w:rPr>
        <w:t xml:space="preserve">, </w:t>
      </w:r>
    </w:p>
    <w:p w:rsidR="00ED459A" w:rsidP="007A1A4E" w:rsidRDefault="001A30A5" w14:paraId="56F4BEEA" w14:textId="77777777">
      <w:pPr>
        <w:rPr>
          <w:rFonts w:ascii="Gotham Book" w:hAnsi="Gotham Book"/>
        </w:rPr>
      </w:pPr>
      <w:r>
        <w:rPr>
          <w:rFonts w:ascii="Gotham Book" w:hAnsi="Gotham Book"/>
        </w:rPr>
        <w:br/>
      </w:r>
      <w:r w:rsidR="002E7160">
        <w:rPr>
          <w:rFonts w:ascii="Gotham Book" w:hAnsi="Gotham Book"/>
        </w:rPr>
        <w:t xml:space="preserve">The MSU </w:t>
      </w:r>
      <w:r w:rsidR="007A1A4E">
        <w:rPr>
          <w:rFonts w:ascii="Gotham Book" w:hAnsi="Gotham Book"/>
        </w:rPr>
        <w:t xml:space="preserve">has many policies that are so out of date that they are irrelevant to the organization’s functioning. </w:t>
      </w:r>
      <w:r w:rsidR="000838C9">
        <w:rPr>
          <w:rFonts w:ascii="Gotham Book" w:hAnsi="Gotham Book"/>
        </w:rPr>
        <w:t xml:space="preserve">Policies that have legal, ethical, or monetary implications often take priority over others, leading to, occasionally, decades of neglect. </w:t>
      </w:r>
      <w:r w:rsidR="003538AA">
        <w:rPr>
          <w:rFonts w:ascii="Gotham Book" w:hAnsi="Gotham Book"/>
        </w:rPr>
        <w:t>Removing such policies creates a more organized, transparent, and accessible organization, and leaves room for better policies to be created in their wake.</w:t>
      </w:r>
    </w:p>
    <w:p w:rsidRPr="00BF4709" w:rsidR="003F650A" w:rsidP="00F95BBE" w:rsidRDefault="003F650A" w14:paraId="064CEA7B" w14:textId="77777777">
      <w:pPr>
        <w:jc w:val="both"/>
        <w:rPr>
          <w:rFonts w:ascii="Gotham Book" w:hAnsi="Gotham Book"/>
          <w:b/>
          <w:bCs/>
          <w:szCs w:val="20"/>
        </w:rPr>
      </w:pPr>
    </w:p>
    <w:tbl>
      <w:tblPr>
        <w:tblStyle w:val="GridTable4-Accent2"/>
        <w:tblW w:w="0" w:type="auto"/>
        <w:tblLook w:val="04A0" w:firstRow="1" w:lastRow="0" w:firstColumn="1" w:lastColumn="0" w:noHBand="0" w:noVBand="1"/>
      </w:tblPr>
      <w:tblGrid>
        <w:gridCol w:w="1242"/>
        <w:gridCol w:w="1501"/>
        <w:gridCol w:w="1471"/>
        <w:gridCol w:w="5136"/>
      </w:tblGrid>
      <w:tr w:rsidR="002E7160" w:rsidTr="658C5FC3" w14:paraId="760012D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Borders>
              <w:top w:val="single" w:color="941651" w:sz="2" w:space="0"/>
              <w:bottom w:val="single" w:color="941651" w:sz="4" w:space="0"/>
              <w:right w:val="single" w:color="941651" w:sz="4" w:space="0"/>
            </w:tcBorders>
            <w:shd w:val="clear" w:color="auto" w:fill="941651"/>
            <w:tcMar/>
          </w:tcPr>
          <w:p w:rsidR="002E7160" w:rsidRDefault="003538AA" w14:paraId="4FCC317F" w14:textId="77777777">
            <w:pPr>
              <w:jc w:val="both"/>
              <w:rPr>
                <w:rFonts w:ascii="Gotham Book" w:hAnsi="Gotham Book"/>
              </w:rPr>
            </w:pPr>
            <w:r>
              <w:rPr>
                <w:rFonts w:ascii="Gotham Book" w:hAnsi="Gotham Book"/>
              </w:rPr>
              <w:t>Policy</w:t>
            </w:r>
          </w:p>
        </w:tc>
        <w:tc>
          <w:tcPr>
            <w:cnfStyle w:val="000000000000" w:firstRow="0" w:lastRow="0" w:firstColumn="0" w:lastColumn="0" w:oddVBand="0" w:evenVBand="0" w:oddHBand="0" w:evenHBand="0" w:firstRowFirstColumn="0" w:firstRowLastColumn="0" w:lastRowFirstColumn="0" w:lastRowLastColumn="0"/>
            <w:tcW w:w="1514" w:type="dxa"/>
            <w:tcBorders>
              <w:left w:val="single" w:color="941651" w:sz="4" w:space="0"/>
              <w:right w:val="single" w:color="941651" w:sz="4" w:space="0"/>
            </w:tcBorders>
            <w:shd w:val="clear" w:color="auto" w:fill="941651"/>
            <w:tcMar/>
          </w:tcPr>
          <w:p w:rsidR="002E7160" w:rsidRDefault="002E7160" w14:paraId="6793B38B" w14:textId="77777777">
            <w:pPr>
              <w:jc w:val="both"/>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 xml:space="preserve">Current </w:t>
            </w:r>
          </w:p>
        </w:tc>
        <w:tc>
          <w:tcPr>
            <w:cnfStyle w:val="000000000000" w:firstRow="0" w:lastRow="0" w:firstColumn="0" w:lastColumn="0" w:oddVBand="0" w:evenVBand="0" w:oddHBand="0" w:evenHBand="0" w:firstRowFirstColumn="0" w:firstRowLastColumn="0" w:lastRowFirstColumn="0" w:lastRowLastColumn="0"/>
            <w:tcW w:w="1477" w:type="dxa"/>
            <w:tcBorders>
              <w:left w:val="single" w:color="941651" w:sz="4" w:space="0"/>
              <w:right w:val="single" w:color="941651" w:sz="4" w:space="0"/>
            </w:tcBorders>
            <w:shd w:val="clear" w:color="auto" w:fill="941651"/>
            <w:tcMar/>
          </w:tcPr>
          <w:p w:rsidR="002E7160" w:rsidRDefault="002E7160" w14:paraId="285BD69B" w14:textId="77777777">
            <w:pPr>
              <w:jc w:val="both"/>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Proposed</w:t>
            </w:r>
          </w:p>
        </w:tc>
        <w:tc>
          <w:tcPr>
            <w:cnfStyle w:val="000000000000" w:firstRow="0" w:lastRow="0" w:firstColumn="0" w:lastColumn="0" w:oddVBand="0" w:evenVBand="0" w:oddHBand="0" w:evenHBand="0" w:firstRowFirstColumn="0" w:firstRowLastColumn="0" w:lastRowFirstColumn="0" w:lastRowLastColumn="0"/>
            <w:tcW w:w="5244" w:type="dxa"/>
            <w:tcBorders>
              <w:left w:val="single" w:color="941651" w:sz="4" w:space="0"/>
              <w:right w:val="single" w:color="941651" w:sz="4" w:space="0"/>
            </w:tcBorders>
            <w:shd w:val="clear" w:color="auto" w:fill="941651"/>
            <w:tcMar/>
          </w:tcPr>
          <w:p w:rsidR="002E7160" w:rsidP="002E7160" w:rsidRDefault="002E7160" w14:paraId="6644BC7E" w14:textId="77777777">
            <w:pPr>
              <w:tabs>
                <w:tab w:val="left" w:pos="1685"/>
              </w:tabs>
              <w:jc w:val="both"/>
              <w:cnfStyle w:val="100000000000" w:firstRow="1" w:lastRow="0" w:firstColumn="0" w:lastColumn="0" w:oddVBand="0" w:evenVBand="0" w:oddHBand="0" w:evenHBand="0" w:firstRowFirstColumn="0" w:firstRowLastColumn="0" w:lastRowFirstColumn="0" w:lastRowLastColumn="0"/>
              <w:rPr>
                <w:rFonts w:ascii="Gotham Book" w:hAnsi="Gotham Book"/>
              </w:rPr>
            </w:pPr>
            <w:r>
              <w:rPr>
                <w:rFonts w:ascii="Gotham Book" w:hAnsi="Gotham Book"/>
              </w:rPr>
              <w:t>Explanation</w:t>
            </w:r>
            <w:r>
              <w:rPr>
                <w:rFonts w:ascii="Gotham Book" w:hAnsi="Gotham Book"/>
              </w:rPr>
              <w:tab/>
            </w:r>
          </w:p>
        </w:tc>
      </w:tr>
      <w:tr w:rsidR="002E7160" w:rsidTr="658C5FC3" w14:paraId="04E1EB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dxa"/>
            <w:tcBorders>
              <w:top w:val="single" w:color="941651" w:sz="4" w:space="0"/>
              <w:left w:val="single" w:color="941651" w:sz="4" w:space="0"/>
              <w:right w:val="single" w:color="941651" w:sz="4" w:space="0"/>
            </w:tcBorders>
            <w:shd w:val="clear" w:color="auto" w:fill="FFEFC2"/>
            <w:tcMar/>
          </w:tcPr>
          <w:p w:rsidRPr="005A57FE" w:rsidR="002E7160" w:rsidP="658C5FC3" w:rsidRDefault="003538AA" w14:paraId="7BE0104E" w14:textId="77777777">
            <w:pPr>
              <w:jc w:val="both"/>
              <w:rPr>
                <w:rFonts w:ascii="Gotham Book" w:hAnsi="Gotham Book"/>
                <w:b w:val="0"/>
                <w:bCs w:val="0"/>
                <w:sz w:val="22"/>
                <w:szCs w:val="22"/>
              </w:rPr>
            </w:pPr>
            <w:r w:rsidRPr="658C5FC3" w:rsidR="003538AA">
              <w:rPr>
                <w:rFonts w:ascii="Gotham Book" w:hAnsi="Gotham Book"/>
                <w:b w:val="0"/>
                <w:bCs w:val="0"/>
                <w:sz w:val="22"/>
                <w:szCs w:val="22"/>
              </w:rPr>
              <w:t>Marmor</w:t>
            </w:r>
            <w:r w:rsidRPr="658C5FC3" w:rsidR="003538AA">
              <w:rPr>
                <w:rFonts w:ascii="Gotham Book" w:hAnsi="Gotham Book"/>
                <w:b w:val="0"/>
                <w:bCs w:val="0"/>
                <w:sz w:val="22"/>
                <w:szCs w:val="22"/>
              </w:rPr>
              <w:t xml:space="preserve"> Operating Policy</w:t>
            </w:r>
          </w:p>
        </w:tc>
        <w:tc>
          <w:tcPr>
            <w:cnfStyle w:val="000000000000" w:firstRow="0" w:lastRow="0" w:firstColumn="0" w:lastColumn="0" w:oddVBand="0" w:evenVBand="0" w:oddHBand="0" w:evenHBand="0" w:firstRowFirstColumn="0" w:firstRowLastColumn="0" w:lastRowFirstColumn="0" w:lastRowLastColumn="0"/>
            <w:tcW w:w="1514" w:type="dxa"/>
            <w:tcBorders>
              <w:left w:val="single" w:color="941651" w:sz="4" w:space="0"/>
              <w:right w:val="single" w:color="941651" w:sz="4" w:space="0"/>
            </w:tcBorders>
            <w:shd w:val="clear" w:color="auto" w:fill="FFEFC2"/>
            <w:tcMar/>
          </w:tcPr>
          <w:p w:rsidR="002E7160" w:rsidP="658C5FC3" w:rsidRDefault="003538AA" w14:paraId="5DDE7BBE" w14:textId="77777777" w14:noSpellErr="1">
            <w:pPr>
              <w:jc w:val="both"/>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658C5FC3" w:rsidR="003538AA">
              <w:rPr>
                <w:rFonts w:ascii="Gotham Book" w:hAnsi="Gotham Book"/>
                <w:sz w:val="22"/>
                <w:szCs w:val="22"/>
              </w:rPr>
              <w:t>Active</w:t>
            </w:r>
          </w:p>
        </w:tc>
        <w:tc>
          <w:tcPr>
            <w:cnfStyle w:val="000000000000" w:firstRow="0" w:lastRow="0" w:firstColumn="0" w:lastColumn="0" w:oddVBand="0" w:evenVBand="0" w:oddHBand="0" w:evenHBand="0" w:firstRowFirstColumn="0" w:firstRowLastColumn="0" w:lastRowFirstColumn="0" w:lastRowLastColumn="0"/>
            <w:tcW w:w="1477" w:type="dxa"/>
            <w:tcBorders>
              <w:left w:val="single" w:color="941651" w:sz="4" w:space="0"/>
              <w:right w:val="single" w:color="941651" w:sz="4" w:space="0"/>
            </w:tcBorders>
            <w:shd w:val="clear" w:color="auto" w:fill="FFEFC2"/>
            <w:tcMar/>
          </w:tcPr>
          <w:p w:rsidR="002E7160" w:rsidP="658C5FC3" w:rsidRDefault="003538AA" w14:paraId="3B3E0828" w14:textId="77777777" w14:noSpellErr="1">
            <w:pPr>
              <w:jc w:val="both"/>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658C5FC3" w:rsidR="003538AA">
              <w:rPr>
                <w:rFonts w:ascii="Gotham Book" w:hAnsi="Gotham Book"/>
                <w:sz w:val="22"/>
                <w:szCs w:val="22"/>
              </w:rPr>
              <w:t>Rescinded</w:t>
            </w:r>
          </w:p>
        </w:tc>
        <w:tc>
          <w:tcPr>
            <w:cnfStyle w:val="000000000000" w:firstRow="0" w:lastRow="0" w:firstColumn="0" w:lastColumn="0" w:oddVBand="0" w:evenVBand="0" w:oddHBand="0" w:evenHBand="0" w:firstRowFirstColumn="0" w:firstRowLastColumn="0" w:lastRowFirstColumn="0" w:lastRowLastColumn="0"/>
            <w:tcW w:w="5244" w:type="dxa"/>
            <w:tcBorders>
              <w:left w:val="single" w:color="941651" w:sz="4" w:space="0"/>
              <w:right w:val="single" w:color="941651" w:sz="4" w:space="0"/>
            </w:tcBorders>
            <w:shd w:val="clear" w:color="auto" w:fill="FFEFC2"/>
            <w:tcMar/>
          </w:tcPr>
          <w:p w:rsidR="002E7160" w:rsidP="658C5FC3" w:rsidRDefault="003538AA" w14:paraId="55CBC218" w14:textId="77777777">
            <w:pPr>
              <w:cnfStyle w:val="000000100000" w:firstRow="0" w:lastRow="0" w:firstColumn="0" w:lastColumn="0" w:oddVBand="0" w:evenVBand="0" w:oddHBand="1" w:evenHBand="0" w:firstRowFirstColumn="0" w:firstRowLastColumn="0" w:lastRowFirstColumn="0" w:lastRowLastColumn="0"/>
              <w:rPr>
                <w:rFonts w:ascii="Gotham Book" w:hAnsi="Gotham Book"/>
                <w:sz w:val="22"/>
                <w:szCs w:val="22"/>
              </w:rPr>
            </w:pPr>
            <w:r w:rsidRPr="658C5FC3" w:rsidR="003538AA">
              <w:rPr>
                <w:rFonts w:ascii="Gotham Book" w:hAnsi="Gotham Book"/>
                <w:sz w:val="22"/>
                <w:szCs w:val="22"/>
              </w:rPr>
              <w:t>Marmor</w:t>
            </w:r>
            <w:r w:rsidRPr="658C5FC3" w:rsidR="003538AA">
              <w:rPr>
                <w:rFonts w:ascii="Gotham Book" w:hAnsi="Gotham Book"/>
                <w:sz w:val="22"/>
                <w:szCs w:val="22"/>
              </w:rPr>
              <w:t xml:space="preserve"> (MSU yearbook) has not been active for </w:t>
            </w:r>
            <w:r w:rsidRPr="658C5FC3" w:rsidR="737C1501">
              <w:rPr>
                <w:rFonts w:ascii="Gotham Book" w:hAnsi="Gotham Book"/>
                <w:sz w:val="22"/>
                <w:szCs w:val="22"/>
              </w:rPr>
              <w:t>many years. Its funding is stated to come from the MSU membership fee, yet it is not included because it does not get created and distributed. This policy should be rescinded as it is inaccurate and inactive.</w:t>
            </w:r>
          </w:p>
        </w:tc>
      </w:tr>
    </w:tbl>
    <w:p w:rsidR="00BF4709" w:rsidRDefault="00BF4709" w14:paraId="6A093DF2" w14:textId="77777777">
      <w:pPr>
        <w:jc w:val="both"/>
        <w:rPr>
          <w:rFonts w:ascii="Gotham Book" w:hAnsi="Gotham Book"/>
        </w:rPr>
      </w:pPr>
    </w:p>
    <w:p w:rsidR="00ED459A" w:rsidRDefault="00ED459A" w14:paraId="7F9A6A1E" w14:textId="77777777">
      <w:pPr>
        <w:jc w:val="both"/>
        <w:rPr>
          <w:rFonts w:ascii="Gotham Book" w:hAnsi="Gotham Book"/>
        </w:rPr>
      </w:pPr>
      <w:r>
        <w:rPr>
          <w:rFonts w:ascii="Gotham Book" w:hAnsi="Gotham Book"/>
        </w:rPr>
        <w:t>If you have any questions or concerns, please do not hesitate to reach out to me via email prior to the meeting.</w:t>
      </w:r>
    </w:p>
    <w:p w:rsidR="00ED459A" w:rsidRDefault="00ED459A" w14:paraId="61E5EEBE" w14:textId="77777777">
      <w:pPr>
        <w:jc w:val="both"/>
        <w:rPr>
          <w:rFonts w:ascii="Gotham Book" w:hAnsi="Gotham Book"/>
        </w:rPr>
      </w:pPr>
    </w:p>
    <w:p w:rsidR="00ED459A" w:rsidRDefault="00F95BBE" w14:paraId="4D04D3F4" w14:textId="77777777">
      <w:pPr>
        <w:jc w:val="both"/>
        <w:rPr>
          <w:rFonts w:ascii="Gotham Book" w:hAnsi="Gotham Book"/>
        </w:rPr>
      </w:pPr>
      <w:r w:rsidRPr="658C5FC3" w:rsidR="00F95BBE">
        <w:rPr>
          <w:rFonts w:ascii="Gotham Book" w:hAnsi="Gotham Book"/>
        </w:rPr>
        <w:t>Kind</w:t>
      </w:r>
      <w:r w:rsidRPr="658C5FC3" w:rsidR="00ED459A">
        <w:rPr>
          <w:rFonts w:ascii="Gotham Book" w:hAnsi="Gotham Book"/>
        </w:rPr>
        <w:t xml:space="preserve"> regards,</w:t>
      </w:r>
    </w:p>
    <w:p w:rsidR="4A6C5256" w:rsidP="658C5FC3" w:rsidRDefault="4A6C5256" w14:paraId="451A5783" w14:textId="36B1C94D">
      <w:pPr>
        <w:pStyle w:val="Normal"/>
        <w:jc w:val="both"/>
      </w:pPr>
      <w:r w:rsidR="4A6C5256">
        <w:drawing>
          <wp:inline wp14:editId="10E97FBC" wp14:anchorId="4606ED73">
            <wp:extent cx="1076325" cy="333375"/>
            <wp:effectExtent l="0" t="0" r="0" b="0"/>
            <wp:docPr id="1383719087" name="" title=""/>
            <wp:cNvGraphicFramePr>
              <a:graphicFrameLocks noChangeAspect="1"/>
            </wp:cNvGraphicFramePr>
            <a:graphic>
              <a:graphicData uri="http://schemas.openxmlformats.org/drawingml/2006/picture">
                <pic:pic>
                  <pic:nvPicPr>
                    <pic:cNvPr id="0" name=""/>
                    <pic:cNvPicPr/>
                  </pic:nvPicPr>
                  <pic:blipFill>
                    <a:blip r:embed="R4dc85f1fc8a6425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76325" cy="333375"/>
                    </a:xfrm>
                    <a:prstGeom prst="rect">
                      <a:avLst/>
                    </a:prstGeom>
                  </pic:spPr>
                </pic:pic>
              </a:graphicData>
            </a:graphic>
          </wp:inline>
        </w:drawing>
      </w:r>
    </w:p>
    <w:p w:rsidR="00852D12" w:rsidRDefault="002E7160" w14:paraId="4D4404D1" w14:textId="77777777">
      <w:pPr>
        <w:jc w:val="both"/>
        <w:rPr>
          <w:rFonts w:ascii="Gotham Book" w:hAnsi="Gotham Book"/>
        </w:rPr>
      </w:pPr>
      <w:r>
        <w:rPr>
          <w:rFonts w:ascii="Gotham Book" w:hAnsi="Gotham Book"/>
        </w:rPr>
        <w:t>Michelle Brown</w:t>
      </w:r>
    </w:p>
    <w:p w:rsidR="00F95BBE" w:rsidRDefault="00E31D25" w14:paraId="4579A336" w14:textId="77777777">
      <w:pPr>
        <w:jc w:val="both"/>
        <w:rPr>
          <w:rFonts w:ascii="Gotham Book" w:hAnsi="Gotham Book"/>
        </w:rPr>
      </w:pPr>
      <w:hyperlink w:history="1" r:id="rId7">
        <w:r w:rsidRPr="008301E0" w:rsidR="00F95BBE">
          <w:rPr>
            <w:rStyle w:val="Hyperlink"/>
            <w:rFonts w:ascii="Gotham Book" w:hAnsi="Gotham Book"/>
          </w:rPr>
          <w:t>avpinternal@msu.mcmaster.ca</w:t>
        </w:r>
      </w:hyperlink>
      <w:r w:rsidR="00F95BBE">
        <w:rPr>
          <w:rFonts w:ascii="Gotham Book" w:hAnsi="Gotham Book"/>
        </w:rPr>
        <w:t xml:space="preserve"> </w:t>
      </w:r>
    </w:p>
    <w:p w:rsidRPr="001464B4" w:rsidR="00852D12" w:rsidRDefault="00852D12" w14:paraId="66772DED" w14:textId="77777777">
      <w:pPr>
        <w:jc w:val="both"/>
        <w:rPr>
          <w:rFonts w:ascii="Gotham Book" w:hAnsi="Gotham Book"/>
        </w:rPr>
      </w:pPr>
    </w:p>
    <w:sectPr w:rsidRPr="001464B4" w:rsidR="00852D12" w:rsidSect="001E407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altName w:val="Cambria"/>
    <w:panose1 w:val="020B06040202020202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5"/>
  <w:attachedTemplate r:id="rId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D0"/>
    <w:rsid w:val="000838C9"/>
    <w:rsid w:val="00093641"/>
    <w:rsid w:val="000B7EA5"/>
    <w:rsid w:val="000F6D6D"/>
    <w:rsid w:val="001464B4"/>
    <w:rsid w:val="001A30A5"/>
    <w:rsid w:val="001C6C14"/>
    <w:rsid w:val="001E407F"/>
    <w:rsid w:val="002012C8"/>
    <w:rsid w:val="002536A7"/>
    <w:rsid w:val="002A5AEF"/>
    <w:rsid w:val="002B0CF7"/>
    <w:rsid w:val="002C12C2"/>
    <w:rsid w:val="002D1799"/>
    <w:rsid w:val="002D273D"/>
    <w:rsid w:val="002E7160"/>
    <w:rsid w:val="0030230A"/>
    <w:rsid w:val="00347DB0"/>
    <w:rsid w:val="003538AA"/>
    <w:rsid w:val="003548FB"/>
    <w:rsid w:val="003863E1"/>
    <w:rsid w:val="003909C3"/>
    <w:rsid w:val="003D0E74"/>
    <w:rsid w:val="003F3841"/>
    <w:rsid w:val="003F626D"/>
    <w:rsid w:val="003F650A"/>
    <w:rsid w:val="003F7BE8"/>
    <w:rsid w:val="004002AB"/>
    <w:rsid w:val="004729DE"/>
    <w:rsid w:val="004A2FF7"/>
    <w:rsid w:val="004C02B5"/>
    <w:rsid w:val="004C68DB"/>
    <w:rsid w:val="005211CA"/>
    <w:rsid w:val="0052303C"/>
    <w:rsid w:val="00551F1F"/>
    <w:rsid w:val="00554560"/>
    <w:rsid w:val="00593C73"/>
    <w:rsid w:val="005A57FE"/>
    <w:rsid w:val="005E7622"/>
    <w:rsid w:val="006036DA"/>
    <w:rsid w:val="00677615"/>
    <w:rsid w:val="006B6B59"/>
    <w:rsid w:val="006E3C56"/>
    <w:rsid w:val="00714FC4"/>
    <w:rsid w:val="00716D31"/>
    <w:rsid w:val="00730747"/>
    <w:rsid w:val="00770FD0"/>
    <w:rsid w:val="007A1A4E"/>
    <w:rsid w:val="007B4A6C"/>
    <w:rsid w:val="007E5E17"/>
    <w:rsid w:val="00852D12"/>
    <w:rsid w:val="0087012C"/>
    <w:rsid w:val="00871C9D"/>
    <w:rsid w:val="008749E1"/>
    <w:rsid w:val="00880A2E"/>
    <w:rsid w:val="008837C0"/>
    <w:rsid w:val="00886A16"/>
    <w:rsid w:val="008A72A4"/>
    <w:rsid w:val="008B3CCE"/>
    <w:rsid w:val="008D0F92"/>
    <w:rsid w:val="00904110"/>
    <w:rsid w:val="00931E7D"/>
    <w:rsid w:val="00961DF1"/>
    <w:rsid w:val="009720F9"/>
    <w:rsid w:val="009850B2"/>
    <w:rsid w:val="009C584E"/>
    <w:rsid w:val="009D0007"/>
    <w:rsid w:val="009D7D7B"/>
    <w:rsid w:val="009E7146"/>
    <w:rsid w:val="00A04A71"/>
    <w:rsid w:val="00A053B0"/>
    <w:rsid w:val="00A628BF"/>
    <w:rsid w:val="00A855F3"/>
    <w:rsid w:val="00AE4FBF"/>
    <w:rsid w:val="00AF5615"/>
    <w:rsid w:val="00B72D2D"/>
    <w:rsid w:val="00BD43F5"/>
    <w:rsid w:val="00BF4709"/>
    <w:rsid w:val="00C06440"/>
    <w:rsid w:val="00C15DE6"/>
    <w:rsid w:val="00C2734C"/>
    <w:rsid w:val="00C51425"/>
    <w:rsid w:val="00C84FDA"/>
    <w:rsid w:val="00C85D2D"/>
    <w:rsid w:val="00C90BFE"/>
    <w:rsid w:val="00CA1465"/>
    <w:rsid w:val="00CF2DAE"/>
    <w:rsid w:val="00D47203"/>
    <w:rsid w:val="00DA4B63"/>
    <w:rsid w:val="00DF4370"/>
    <w:rsid w:val="00DF51F6"/>
    <w:rsid w:val="00E44AE6"/>
    <w:rsid w:val="00E556AE"/>
    <w:rsid w:val="00E77447"/>
    <w:rsid w:val="00E94BE9"/>
    <w:rsid w:val="00ED459A"/>
    <w:rsid w:val="00ED705A"/>
    <w:rsid w:val="00ED752C"/>
    <w:rsid w:val="00EF3450"/>
    <w:rsid w:val="00F06DB0"/>
    <w:rsid w:val="00F61368"/>
    <w:rsid w:val="00F837E6"/>
    <w:rsid w:val="00F92B21"/>
    <w:rsid w:val="00F95BBE"/>
    <w:rsid w:val="00FB5476"/>
    <w:rsid w:val="00FD4A38"/>
    <w:rsid w:val="00FF5697"/>
    <w:rsid w:val="1FBD96DC"/>
    <w:rsid w:val="4A6C5256"/>
    <w:rsid w:val="520FF195"/>
    <w:rsid w:val="6257428A"/>
    <w:rsid w:val="658C5FC3"/>
    <w:rsid w:val="737C1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7DCBD"/>
  <w15:docId w15:val="{61E13527-6922-B940-ACF0-5564D556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hAnchor="margin" w:vAnchor="text"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styleId="BalloonTextChar" w:customStyle="1">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styleId="CommentTextChar" w:customStyle="1">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styleId="CommentSubjectChar" w:customStyle="1">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1Light-Accent2">
    <w:name w:val="Grid Table 1 Light Accent 2"/>
    <w:basedOn w:val="TableNormal"/>
    <w:uiPriority w:val="46"/>
    <w:rsid w:val="002E7160"/>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4-Accent2">
    <w:name w:val="Grid Table 4 Accent 2"/>
    <w:basedOn w:val="TableNormal"/>
    <w:uiPriority w:val="49"/>
    <w:rsid w:val="002E7160"/>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avpinternal@msu.mcmaster.ca"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2.jpg" Id="R10d6e88fc17c4ec7" /><Relationship Type="http://schemas.openxmlformats.org/officeDocument/2006/relationships/image" Target="/media/image2.png" Id="R4dc85f1fc8a64258"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Brown/Library/Group%20Containers/UBF8T346G9.Office/User%20Content.localized/Templates.localized/Operating%20Policy%20Changes%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91B-D6A2-4C03-8849-402C842244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Operating Policy Changes Memo Template.dotx</ap:Template>
  <ap:Application>Microsoft Office Word</ap:Application>
  <ap:DocSecurity>0</ap:DocSecurity>
  <ap:ScaleCrop>false</ap:ScaleCrop>
  <ap:Company>McMaster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 Brown</dc:creator>
  <lastModifiedBy>Victoria Scott, Administrative Services Coordinator</lastModifiedBy>
  <revision>4</revision>
  <lastPrinted>2011-10-11T17:00:00.0000000Z</lastPrinted>
  <dcterms:created xsi:type="dcterms:W3CDTF">2020-09-16T21:35:00.0000000Z</dcterms:created>
  <dcterms:modified xsi:type="dcterms:W3CDTF">2020-09-23T19:40:54.7443274Z</dcterms:modified>
</coreProperties>
</file>