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1464B4" w14:paraId="68968815" w14:textId="77777777" w:rsidTr="001E407F">
        <w:trPr>
          <w:trHeight w:val="2432"/>
        </w:trPr>
        <w:tc>
          <w:tcPr>
            <w:tcW w:w="2870" w:type="dxa"/>
            <w:tcBorders>
              <w:top w:val="nil"/>
              <w:left w:val="nil"/>
              <w:bottom w:val="single" w:sz="4" w:space="0" w:color="auto"/>
              <w:right w:val="nil"/>
            </w:tcBorders>
          </w:tcPr>
          <w:p w14:paraId="3CF22D2A" w14:textId="77777777" w:rsidR="00FF5697" w:rsidRPr="001464B4" w:rsidRDefault="000F6D6D">
            <w:pPr>
              <w:autoSpaceDE w:val="0"/>
              <w:autoSpaceDN w:val="0"/>
              <w:adjustRightInd w:val="0"/>
              <w:ind w:right="444"/>
              <w:rPr>
                <w:rFonts w:ascii="Gotham Book" w:hAnsi="Gotham Book"/>
                <w:szCs w:val="20"/>
              </w:rPr>
            </w:pPr>
            <w:r w:rsidRPr="000F6D6D">
              <w:rPr>
                <w:rFonts w:ascii="Gotham Book" w:hAnsi="Gotham Book"/>
                <w:noProof/>
                <w:sz w:val="20"/>
                <w:szCs w:val="20"/>
                <w:lang w:val="en-CA" w:eastAsia="en-CA"/>
              </w:rPr>
              <w:drawing>
                <wp:inline distT="0" distB="0" distL="0" distR="0" wp14:anchorId="6DE42C6F" wp14:editId="65898AD2">
                  <wp:extent cx="1685290" cy="1081366"/>
                  <wp:effectExtent l="19050" t="0" r="0" b="0"/>
                  <wp:docPr id="1" name="Picture 0" descr="MS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jpg"/>
                          <pic:cNvPicPr/>
                        </pic:nvPicPr>
                        <pic:blipFill>
                          <a:blip r:embed="rId6" cstate="print"/>
                          <a:stretch>
                            <a:fillRect/>
                          </a:stretch>
                        </pic:blipFill>
                        <pic:spPr>
                          <a:xfrm>
                            <a:off x="0" y="0"/>
                            <a:ext cx="1685290" cy="1081366"/>
                          </a:xfrm>
                          <a:prstGeom prst="rect">
                            <a:avLst/>
                          </a:prstGeom>
                        </pic:spPr>
                      </pic:pic>
                    </a:graphicData>
                  </a:graphic>
                </wp:inline>
              </w:drawing>
            </w:r>
            <w:r w:rsidR="00FF5697" w:rsidRPr="001464B4">
              <w:rPr>
                <w:rFonts w:ascii="Gotham Book" w:hAnsi="Gotham Book"/>
                <w:sz w:val="2"/>
                <w:szCs w:val="20"/>
              </w:rPr>
              <w:t>.</w:t>
            </w:r>
          </w:p>
        </w:tc>
        <w:tc>
          <w:tcPr>
            <w:tcW w:w="7431" w:type="dxa"/>
            <w:tcBorders>
              <w:top w:val="nil"/>
              <w:left w:val="nil"/>
              <w:bottom w:val="single" w:sz="4" w:space="0" w:color="auto"/>
              <w:right w:val="nil"/>
            </w:tcBorders>
          </w:tcPr>
          <w:p w14:paraId="31BB8597" w14:textId="77777777" w:rsidR="00FF5697" w:rsidRPr="001464B4" w:rsidRDefault="00A04A71">
            <w:pPr>
              <w:pStyle w:val="Heading1"/>
              <w:rPr>
                <w:rFonts w:ascii="Gotham Book" w:hAnsi="Gotham Book" w:cs="Times New Roman"/>
              </w:rPr>
            </w:pPr>
            <w:r>
              <w:rPr>
                <w:rFonts w:ascii="Gotham Book" w:hAnsi="Gotham Book" w:cs="Times New Roman"/>
              </w:rPr>
              <w:t>MEMO</w:t>
            </w:r>
          </w:p>
          <w:p w14:paraId="0200C9D3" w14:textId="77777777" w:rsidR="00FF5697" w:rsidRPr="001464B4" w:rsidRDefault="00FF5697">
            <w:pPr>
              <w:pStyle w:val="Heading3"/>
              <w:jc w:val="right"/>
              <w:rPr>
                <w:rFonts w:ascii="Gotham Book" w:hAnsi="Gotham Book"/>
                <w:i/>
                <w:iCs/>
                <w:sz w:val="24"/>
              </w:rPr>
            </w:pPr>
            <w:r w:rsidRPr="001464B4">
              <w:rPr>
                <w:rFonts w:ascii="Gotham Book" w:hAnsi="Gotham Book"/>
                <w:i/>
                <w:iCs/>
                <w:sz w:val="24"/>
              </w:rPr>
              <w:t>From the office of the…</w:t>
            </w:r>
          </w:p>
          <w:p w14:paraId="1552D481" w14:textId="77777777" w:rsid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 xml:space="preserve">Associate Vice-President </w:t>
            </w:r>
          </w:p>
          <w:p w14:paraId="2DC48E5E" w14:textId="565BA842" w:rsidR="00FF5697" w:rsidRPr="00F95BBE" w:rsidRDefault="00F95BBE" w:rsidP="00F95BBE">
            <w:pPr>
              <w:pStyle w:val="Heading2"/>
              <w:framePr w:hSpace="0" w:wrap="auto" w:vAnchor="margin" w:hAnchor="text" w:xAlign="left" w:yAlign="inline"/>
              <w:rPr>
                <w:rFonts w:ascii="Gotham Book" w:hAnsi="Gotham Book"/>
                <w:sz w:val="42"/>
                <w:szCs w:val="42"/>
              </w:rPr>
            </w:pPr>
            <w:r>
              <w:rPr>
                <w:rFonts w:ascii="Gotham Book" w:hAnsi="Gotham Book"/>
                <w:sz w:val="42"/>
                <w:szCs w:val="42"/>
              </w:rPr>
              <w:t>Internal Governance</w:t>
            </w:r>
          </w:p>
        </w:tc>
      </w:tr>
      <w:tr w:rsidR="00FF5697" w:rsidRPr="001464B4" w14:paraId="21AB474C" w14:textId="77777777" w:rsidTr="001E407F">
        <w:trPr>
          <w:trHeight w:val="319"/>
        </w:trPr>
        <w:tc>
          <w:tcPr>
            <w:tcW w:w="2870" w:type="dxa"/>
            <w:tcBorders>
              <w:top w:val="nil"/>
              <w:left w:val="nil"/>
              <w:bottom w:val="nil"/>
              <w:right w:val="nil"/>
            </w:tcBorders>
          </w:tcPr>
          <w:p w14:paraId="71EF88F5"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TO:</w:t>
            </w:r>
          </w:p>
        </w:tc>
        <w:tc>
          <w:tcPr>
            <w:tcW w:w="7431" w:type="dxa"/>
            <w:tcBorders>
              <w:top w:val="nil"/>
              <w:left w:val="nil"/>
              <w:bottom w:val="nil"/>
              <w:right w:val="nil"/>
            </w:tcBorders>
          </w:tcPr>
          <w:p w14:paraId="0D661E76" w14:textId="77777777" w:rsidR="00FF5697" w:rsidRPr="001464B4" w:rsidRDefault="00C84FDA" w:rsidP="00C06440">
            <w:pPr>
              <w:autoSpaceDE w:val="0"/>
              <w:autoSpaceDN w:val="0"/>
              <w:adjustRightInd w:val="0"/>
              <w:rPr>
                <w:rFonts w:ascii="Gotham Book" w:hAnsi="Gotham Book"/>
                <w:szCs w:val="20"/>
              </w:rPr>
            </w:pPr>
            <w:r>
              <w:rPr>
                <w:rFonts w:ascii="Gotham Book" w:hAnsi="Gotham Book"/>
                <w:szCs w:val="20"/>
              </w:rPr>
              <w:t>SRA Members and Committee Chairs</w:t>
            </w:r>
          </w:p>
        </w:tc>
      </w:tr>
      <w:tr w:rsidR="00FF5697" w:rsidRPr="001464B4" w14:paraId="6166027A" w14:textId="77777777" w:rsidTr="001E407F">
        <w:trPr>
          <w:trHeight w:val="344"/>
        </w:trPr>
        <w:tc>
          <w:tcPr>
            <w:tcW w:w="2870" w:type="dxa"/>
            <w:tcBorders>
              <w:top w:val="nil"/>
              <w:left w:val="nil"/>
              <w:bottom w:val="nil"/>
              <w:right w:val="nil"/>
            </w:tcBorders>
          </w:tcPr>
          <w:p w14:paraId="42DAEB7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FROM:</w:t>
            </w:r>
          </w:p>
        </w:tc>
        <w:tc>
          <w:tcPr>
            <w:tcW w:w="7431" w:type="dxa"/>
            <w:tcBorders>
              <w:top w:val="nil"/>
              <w:left w:val="nil"/>
              <w:bottom w:val="nil"/>
              <w:right w:val="nil"/>
            </w:tcBorders>
          </w:tcPr>
          <w:p w14:paraId="66C1B132" w14:textId="77777777" w:rsidR="00F95BBE" w:rsidRDefault="00F95BBE">
            <w:pPr>
              <w:autoSpaceDE w:val="0"/>
              <w:autoSpaceDN w:val="0"/>
              <w:adjustRightInd w:val="0"/>
              <w:rPr>
                <w:rFonts w:ascii="Gotham Book" w:hAnsi="Gotham Book"/>
                <w:szCs w:val="20"/>
              </w:rPr>
            </w:pPr>
            <w:r>
              <w:rPr>
                <w:rFonts w:ascii="Gotham Book" w:hAnsi="Gotham Book"/>
                <w:szCs w:val="20"/>
              </w:rPr>
              <w:t>Graeme Noble</w:t>
            </w:r>
            <w:r w:rsidR="003909C3">
              <w:rPr>
                <w:rFonts w:ascii="Gotham Book" w:hAnsi="Gotham Book"/>
                <w:szCs w:val="20"/>
              </w:rPr>
              <w:t xml:space="preserve">, </w:t>
            </w:r>
            <w:r>
              <w:rPr>
                <w:rFonts w:ascii="Gotham Book" w:hAnsi="Gotham Book"/>
                <w:szCs w:val="20"/>
              </w:rPr>
              <w:t xml:space="preserve">Associate </w:t>
            </w:r>
            <w:r w:rsidR="003F3841">
              <w:rPr>
                <w:rFonts w:ascii="Gotham Book" w:hAnsi="Gotham Book"/>
                <w:szCs w:val="20"/>
              </w:rPr>
              <w:t>Vice</w:t>
            </w:r>
            <w:r>
              <w:rPr>
                <w:rFonts w:ascii="Gotham Book" w:hAnsi="Gotham Book"/>
                <w:szCs w:val="20"/>
              </w:rPr>
              <w:t>-</w:t>
            </w:r>
            <w:r w:rsidR="003F3841">
              <w:rPr>
                <w:rFonts w:ascii="Gotham Book" w:hAnsi="Gotham Book"/>
                <w:szCs w:val="20"/>
              </w:rPr>
              <w:t xml:space="preserve">President </w:t>
            </w:r>
          </w:p>
          <w:p w14:paraId="6387877F" w14:textId="5C669728" w:rsidR="00FF5697" w:rsidRPr="001464B4" w:rsidRDefault="003F3841">
            <w:pPr>
              <w:autoSpaceDE w:val="0"/>
              <w:autoSpaceDN w:val="0"/>
              <w:adjustRightInd w:val="0"/>
              <w:rPr>
                <w:rFonts w:ascii="Gotham Book" w:hAnsi="Gotham Book"/>
                <w:szCs w:val="20"/>
              </w:rPr>
            </w:pPr>
            <w:r>
              <w:rPr>
                <w:rFonts w:ascii="Gotham Book" w:hAnsi="Gotham Book"/>
                <w:szCs w:val="20"/>
              </w:rPr>
              <w:t>(</w:t>
            </w:r>
            <w:r w:rsidR="00F95BBE">
              <w:rPr>
                <w:rFonts w:ascii="Gotham Book" w:hAnsi="Gotham Book"/>
                <w:szCs w:val="20"/>
              </w:rPr>
              <w:t>Internal Governance</w:t>
            </w:r>
            <w:r>
              <w:rPr>
                <w:rFonts w:ascii="Gotham Book" w:hAnsi="Gotham Book"/>
                <w:szCs w:val="20"/>
              </w:rPr>
              <w:t>)</w:t>
            </w:r>
          </w:p>
        </w:tc>
      </w:tr>
      <w:tr w:rsidR="00FF5697" w:rsidRPr="001464B4" w14:paraId="1AEA16AE" w14:textId="77777777" w:rsidTr="001E407F">
        <w:trPr>
          <w:trHeight w:val="344"/>
        </w:trPr>
        <w:tc>
          <w:tcPr>
            <w:tcW w:w="2870" w:type="dxa"/>
            <w:tcBorders>
              <w:top w:val="nil"/>
              <w:left w:val="nil"/>
              <w:bottom w:val="nil"/>
              <w:right w:val="nil"/>
            </w:tcBorders>
          </w:tcPr>
          <w:p w14:paraId="2179FF61"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SUBJECT:</w:t>
            </w:r>
          </w:p>
        </w:tc>
        <w:tc>
          <w:tcPr>
            <w:tcW w:w="7431" w:type="dxa"/>
            <w:tcBorders>
              <w:top w:val="nil"/>
              <w:left w:val="nil"/>
              <w:bottom w:val="nil"/>
              <w:right w:val="nil"/>
            </w:tcBorders>
          </w:tcPr>
          <w:p w14:paraId="6046E5C8" w14:textId="248386CF" w:rsidR="00FF5697" w:rsidRPr="001464B4" w:rsidRDefault="00423094">
            <w:pPr>
              <w:autoSpaceDE w:val="0"/>
              <w:autoSpaceDN w:val="0"/>
              <w:adjustRightInd w:val="0"/>
              <w:rPr>
                <w:rFonts w:ascii="Gotham Book" w:hAnsi="Gotham Book"/>
                <w:szCs w:val="20"/>
              </w:rPr>
            </w:pPr>
            <w:r>
              <w:rPr>
                <w:rFonts w:ascii="Gotham Book" w:hAnsi="Gotham Book"/>
                <w:szCs w:val="20"/>
              </w:rPr>
              <w:t>Bylaw 1</w:t>
            </w:r>
            <w:r w:rsidR="003E3BBC">
              <w:rPr>
                <w:rFonts w:ascii="Gotham Book" w:hAnsi="Gotham Book"/>
                <w:szCs w:val="20"/>
              </w:rPr>
              <w:t>1</w:t>
            </w:r>
            <w:r>
              <w:rPr>
                <w:rFonts w:ascii="Gotham Book" w:hAnsi="Gotham Book"/>
                <w:szCs w:val="20"/>
              </w:rPr>
              <w:t xml:space="preserve"> </w:t>
            </w:r>
            <w:r w:rsidR="003E3BBC">
              <w:rPr>
                <w:rFonts w:ascii="Gotham Book" w:hAnsi="Gotham Book"/>
                <w:szCs w:val="20"/>
              </w:rPr>
              <w:t>–</w:t>
            </w:r>
            <w:r>
              <w:rPr>
                <w:rFonts w:ascii="Gotham Book" w:hAnsi="Gotham Book"/>
                <w:szCs w:val="20"/>
              </w:rPr>
              <w:t xml:space="preserve"> </w:t>
            </w:r>
            <w:r w:rsidR="003E3BBC">
              <w:rPr>
                <w:rFonts w:ascii="Gotham Book" w:hAnsi="Gotham Book"/>
                <w:szCs w:val="20"/>
              </w:rPr>
              <w:t>Awards &amp; Distinctions</w:t>
            </w:r>
          </w:p>
        </w:tc>
      </w:tr>
      <w:tr w:rsidR="00FF5697" w:rsidRPr="001464B4" w14:paraId="5177B8FD" w14:textId="77777777" w:rsidTr="001E407F">
        <w:trPr>
          <w:trHeight w:val="344"/>
        </w:trPr>
        <w:tc>
          <w:tcPr>
            <w:tcW w:w="2870" w:type="dxa"/>
            <w:tcBorders>
              <w:top w:val="nil"/>
              <w:left w:val="nil"/>
              <w:bottom w:val="single" w:sz="4" w:space="0" w:color="auto"/>
              <w:right w:val="nil"/>
            </w:tcBorders>
          </w:tcPr>
          <w:p w14:paraId="2174CFB4" w14:textId="77777777" w:rsidR="00FF5697" w:rsidRPr="001464B4" w:rsidRDefault="00FF5697">
            <w:pPr>
              <w:autoSpaceDE w:val="0"/>
              <w:autoSpaceDN w:val="0"/>
              <w:adjustRightInd w:val="0"/>
              <w:rPr>
                <w:rFonts w:ascii="Gotham Book" w:hAnsi="Gotham Book"/>
                <w:szCs w:val="20"/>
              </w:rPr>
            </w:pPr>
            <w:r w:rsidRPr="001464B4">
              <w:rPr>
                <w:rFonts w:ascii="Gotham Book" w:hAnsi="Gotham Book"/>
                <w:szCs w:val="20"/>
              </w:rPr>
              <w:t>DATE:</w:t>
            </w:r>
          </w:p>
        </w:tc>
        <w:tc>
          <w:tcPr>
            <w:tcW w:w="7431" w:type="dxa"/>
            <w:tcBorders>
              <w:top w:val="nil"/>
              <w:left w:val="nil"/>
              <w:bottom w:val="single" w:sz="4" w:space="0" w:color="auto"/>
              <w:right w:val="nil"/>
            </w:tcBorders>
          </w:tcPr>
          <w:p w14:paraId="1950F29A" w14:textId="2CCE3340" w:rsidR="00FF5697" w:rsidRPr="001464B4" w:rsidRDefault="00F95BBE" w:rsidP="00DF51F6">
            <w:pPr>
              <w:autoSpaceDE w:val="0"/>
              <w:autoSpaceDN w:val="0"/>
              <w:adjustRightInd w:val="0"/>
              <w:rPr>
                <w:rFonts w:ascii="Gotham Book" w:hAnsi="Gotham Book"/>
                <w:szCs w:val="20"/>
              </w:rPr>
            </w:pPr>
            <w:r>
              <w:rPr>
                <w:rFonts w:ascii="Gotham Book" w:hAnsi="Gotham Book"/>
                <w:noProof/>
                <w:szCs w:val="20"/>
              </w:rPr>
              <w:t xml:space="preserve">March </w:t>
            </w:r>
            <w:r w:rsidR="00423094">
              <w:rPr>
                <w:rFonts w:ascii="Gotham Book" w:hAnsi="Gotham Book"/>
                <w:noProof/>
                <w:szCs w:val="20"/>
              </w:rPr>
              <w:t>22</w:t>
            </w:r>
            <w:r>
              <w:rPr>
                <w:rFonts w:ascii="Gotham Book" w:hAnsi="Gotham Book"/>
                <w:noProof/>
                <w:szCs w:val="20"/>
              </w:rPr>
              <w:t>, 2020</w:t>
            </w:r>
          </w:p>
        </w:tc>
      </w:tr>
    </w:tbl>
    <w:p w14:paraId="28275DA1" w14:textId="77777777" w:rsidR="003F3841" w:rsidRDefault="003F3841">
      <w:pPr>
        <w:jc w:val="both"/>
        <w:rPr>
          <w:rFonts w:ascii="Gotham Book" w:hAnsi="Gotham Book"/>
        </w:rPr>
      </w:pPr>
    </w:p>
    <w:p w14:paraId="093FB758" w14:textId="54E0FCAD" w:rsidR="001A30A5" w:rsidRPr="001A30A5" w:rsidRDefault="008749E1">
      <w:pPr>
        <w:jc w:val="both"/>
        <w:rPr>
          <w:rFonts w:ascii="Gotham Book" w:hAnsi="Gotham Book"/>
          <w:b/>
        </w:rPr>
      </w:pPr>
      <w:r>
        <w:rPr>
          <w:rFonts w:ascii="Gotham Book" w:hAnsi="Gotham Book"/>
          <w:b/>
        </w:rPr>
        <w:t xml:space="preserve">Dear </w:t>
      </w:r>
      <w:r w:rsidR="00C84FDA">
        <w:rPr>
          <w:rFonts w:ascii="Gotham Book" w:hAnsi="Gotham Book"/>
          <w:b/>
        </w:rPr>
        <w:t>Members of the Assembly</w:t>
      </w:r>
      <w:r w:rsidR="001A30A5" w:rsidRPr="001A30A5">
        <w:rPr>
          <w:rFonts w:ascii="Gotham Book" w:hAnsi="Gotham Book"/>
          <w:b/>
        </w:rPr>
        <w:t xml:space="preserve">, </w:t>
      </w:r>
    </w:p>
    <w:p w14:paraId="0DF39500" w14:textId="31606B5C" w:rsidR="003F650A" w:rsidRDefault="001A30A5" w:rsidP="00423094">
      <w:pPr>
        <w:jc w:val="both"/>
        <w:rPr>
          <w:rFonts w:ascii="Gotham Book" w:hAnsi="Gotham Book"/>
          <w:szCs w:val="20"/>
        </w:rPr>
      </w:pPr>
      <w:r>
        <w:rPr>
          <w:rFonts w:ascii="Gotham Book" w:hAnsi="Gotham Book"/>
        </w:rPr>
        <w:br/>
      </w:r>
      <w:r w:rsidR="003E3BBC">
        <w:rPr>
          <w:rFonts w:ascii="Gotham Book" w:hAnsi="Gotham Book"/>
          <w:szCs w:val="20"/>
        </w:rPr>
        <w:t>Bylaw 11 – Awards &amp; Distinctions contains information in the Awards sections that does not pertain to the Procedure outlined. The following revisions hope to clarify the presentation and content of the information given in Bylaw 11. As well, examples have been removed to increase the longevity and versatility of this policy.</w:t>
      </w:r>
      <w:r w:rsidR="00C01022">
        <w:rPr>
          <w:rFonts w:ascii="Gotham Book" w:hAnsi="Gotham Book"/>
          <w:szCs w:val="20"/>
        </w:rPr>
        <w:t xml:space="preserve"> </w:t>
      </w:r>
      <w:r w:rsidR="000705CF">
        <w:rPr>
          <w:rFonts w:ascii="Gotham Book" w:hAnsi="Gotham Book"/>
          <w:szCs w:val="20"/>
        </w:rPr>
        <w:t>All proposed changes have been listed below:</w:t>
      </w:r>
    </w:p>
    <w:p w14:paraId="2799F3E0" w14:textId="582DA2ED" w:rsidR="000705CF" w:rsidRDefault="000705CF" w:rsidP="00423094">
      <w:pPr>
        <w:jc w:val="both"/>
        <w:rPr>
          <w:rFonts w:ascii="Gotham Book" w:hAnsi="Gotham Book"/>
          <w:szCs w:val="20"/>
        </w:rPr>
      </w:pPr>
      <w:bookmarkStart w:id="0" w:name="_GoBack"/>
      <w:bookmarkEnd w:id="0"/>
    </w:p>
    <w:p w14:paraId="00159754" w14:textId="3140BAFF" w:rsidR="003E3BBC" w:rsidRDefault="003E3BBC">
      <w:pPr>
        <w:jc w:val="both"/>
        <w:rPr>
          <w:rFonts w:ascii="Gotham Book" w:hAnsi="Gotham Book"/>
          <w:szCs w:val="20"/>
        </w:rPr>
      </w:pPr>
      <w:r>
        <w:rPr>
          <w:rFonts w:ascii="Gotham Book" w:hAnsi="Gotham Book"/>
          <w:szCs w:val="20"/>
        </w:rPr>
        <w:t>2.2.6: Welcome week has been removed from the awards list as it has its own bylaw with greater clarification</w:t>
      </w:r>
      <w:r w:rsidR="00FE079B">
        <w:rPr>
          <w:rFonts w:ascii="Gotham Book" w:hAnsi="Gotham Book"/>
          <w:szCs w:val="20"/>
        </w:rPr>
        <w:t xml:space="preserve"> and fits better under a separate category.</w:t>
      </w:r>
    </w:p>
    <w:p w14:paraId="1B529597" w14:textId="09BDF084" w:rsidR="00FE079B" w:rsidRDefault="00FE079B">
      <w:pPr>
        <w:jc w:val="both"/>
        <w:rPr>
          <w:rFonts w:ascii="Gotham Book" w:hAnsi="Gotham Book"/>
          <w:szCs w:val="20"/>
        </w:rPr>
      </w:pPr>
      <w:r>
        <w:rPr>
          <w:rFonts w:ascii="Gotham Book" w:hAnsi="Gotham Book"/>
          <w:szCs w:val="20"/>
        </w:rPr>
        <w:t>3.1: Language has been changed to better communicate the intent of this clause.</w:t>
      </w:r>
    </w:p>
    <w:p w14:paraId="56C0A309" w14:textId="2A91D7F0" w:rsidR="00FE079B" w:rsidRDefault="00FE079B">
      <w:pPr>
        <w:jc w:val="both"/>
        <w:rPr>
          <w:rFonts w:ascii="Gotham Book" w:hAnsi="Gotham Book"/>
          <w:szCs w:val="20"/>
        </w:rPr>
      </w:pPr>
      <w:r>
        <w:rPr>
          <w:rFonts w:ascii="Gotham Book" w:hAnsi="Gotham Book"/>
          <w:szCs w:val="20"/>
        </w:rPr>
        <w:t>3.1.1: Since all other awards are mentioned in 3.1, this clause has been added to clarify the procedures by which Students of Distinction may be decided.</w:t>
      </w:r>
    </w:p>
    <w:p w14:paraId="163212CB" w14:textId="55B5A9FF" w:rsidR="00FE079B" w:rsidRDefault="00FE079B">
      <w:pPr>
        <w:jc w:val="both"/>
        <w:rPr>
          <w:rFonts w:ascii="Gotham Book" w:hAnsi="Gotham Book"/>
          <w:szCs w:val="20"/>
        </w:rPr>
      </w:pPr>
      <w:r>
        <w:rPr>
          <w:rFonts w:ascii="Gotham Book" w:hAnsi="Gotham Book"/>
          <w:szCs w:val="20"/>
        </w:rPr>
        <w:t>3.2: Examples have been removed to allow for clarification in committee procedures, as neither necessarily have any binding qualities.</w:t>
      </w:r>
    </w:p>
    <w:p w14:paraId="3547770D" w14:textId="14A9C1DD" w:rsidR="00FE079B" w:rsidRDefault="00FE079B">
      <w:pPr>
        <w:jc w:val="both"/>
        <w:rPr>
          <w:rFonts w:ascii="Gotham Book" w:hAnsi="Gotham Book"/>
          <w:szCs w:val="20"/>
        </w:rPr>
      </w:pPr>
      <w:r>
        <w:rPr>
          <w:rFonts w:ascii="Gotham Book" w:hAnsi="Gotham Book"/>
          <w:szCs w:val="20"/>
        </w:rPr>
        <w:t>3.4-3.5: This section has been reorganized to allow for better flow of information. As well, certain terms (e.g. award winner vs. award recipient) have been changed for consistency.</w:t>
      </w:r>
    </w:p>
    <w:p w14:paraId="4F7EFB03" w14:textId="52CD2FAE" w:rsidR="00FE079B" w:rsidRDefault="00FE079B">
      <w:pPr>
        <w:jc w:val="both"/>
        <w:rPr>
          <w:rFonts w:ascii="Gotham Book" w:hAnsi="Gotham Book"/>
          <w:szCs w:val="20"/>
        </w:rPr>
      </w:pPr>
      <w:r>
        <w:rPr>
          <w:rFonts w:ascii="Gotham Book" w:hAnsi="Gotham Book"/>
          <w:szCs w:val="20"/>
        </w:rPr>
        <w:t>4.</w:t>
      </w:r>
      <w:r w:rsidR="00294D66">
        <w:rPr>
          <w:rFonts w:ascii="Gotham Book" w:hAnsi="Gotham Book"/>
          <w:szCs w:val="20"/>
        </w:rPr>
        <w:t>1-4.2</w:t>
      </w:r>
      <w:r>
        <w:rPr>
          <w:rFonts w:ascii="Gotham Book" w:hAnsi="Gotham Book"/>
          <w:szCs w:val="20"/>
        </w:rPr>
        <w:t>: Some words have been added or removed to reduce clutter while maintaining the same overall meaning.</w:t>
      </w:r>
      <w:r w:rsidR="00294D66">
        <w:rPr>
          <w:rFonts w:ascii="Gotham Book" w:hAnsi="Gotham Book"/>
          <w:szCs w:val="20"/>
        </w:rPr>
        <w:t xml:space="preserve"> As well, the nomination of an individual now constitutes a conflict of interest among EB members just as it does for any Selection Committee member.</w:t>
      </w:r>
    </w:p>
    <w:p w14:paraId="51908FAA" w14:textId="75399BDC" w:rsidR="00FE079B" w:rsidRDefault="00FE079B">
      <w:pPr>
        <w:jc w:val="both"/>
        <w:rPr>
          <w:rFonts w:ascii="Gotham Book" w:hAnsi="Gotham Book"/>
          <w:szCs w:val="20"/>
        </w:rPr>
      </w:pPr>
      <w:r>
        <w:rPr>
          <w:rFonts w:ascii="Gotham Book" w:hAnsi="Gotham Book"/>
          <w:szCs w:val="20"/>
        </w:rPr>
        <w:t>5.1.4: Examples have been removed to increase longevity</w:t>
      </w:r>
      <w:r w:rsidR="00294D66">
        <w:rPr>
          <w:rFonts w:ascii="Gotham Book" w:hAnsi="Gotham Book"/>
          <w:szCs w:val="20"/>
        </w:rPr>
        <w:t>.</w:t>
      </w:r>
    </w:p>
    <w:p w14:paraId="56DF9977" w14:textId="77777777" w:rsidR="003E3BBC" w:rsidRDefault="003E3BBC">
      <w:pPr>
        <w:jc w:val="both"/>
        <w:rPr>
          <w:rFonts w:ascii="Gotham Book" w:hAnsi="Gotham Book"/>
        </w:rPr>
      </w:pPr>
    </w:p>
    <w:p w14:paraId="4BD36CFB" w14:textId="22FA498F" w:rsidR="00ED459A" w:rsidRDefault="00ED459A">
      <w:pPr>
        <w:jc w:val="both"/>
        <w:rPr>
          <w:rFonts w:ascii="Gotham Book" w:hAnsi="Gotham Book"/>
        </w:rPr>
      </w:pPr>
      <w:r>
        <w:rPr>
          <w:rFonts w:ascii="Gotham Book" w:hAnsi="Gotham Book"/>
        </w:rPr>
        <w:t>If you have any questions or concerns, please do not hesitate to reach out to me via email prior to the meeting.</w:t>
      </w:r>
    </w:p>
    <w:p w14:paraId="76E4B4BC" w14:textId="3EF67C92" w:rsidR="00ED459A" w:rsidRDefault="00ED459A">
      <w:pPr>
        <w:jc w:val="both"/>
        <w:rPr>
          <w:rFonts w:ascii="Gotham Book" w:hAnsi="Gotham Book"/>
        </w:rPr>
      </w:pPr>
    </w:p>
    <w:p w14:paraId="5AD3DE5E" w14:textId="33345A67" w:rsidR="00ED459A" w:rsidRDefault="00F95BBE">
      <w:pPr>
        <w:jc w:val="both"/>
        <w:rPr>
          <w:rFonts w:ascii="Gotham Book" w:hAnsi="Gotham Book"/>
        </w:rPr>
      </w:pPr>
      <w:r>
        <w:rPr>
          <w:rFonts w:ascii="Gotham Book" w:hAnsi="Gotham Book"/>
        </w:rPr>
        <w:t>Kind</w:t>
      </w:r>
      <w:r w:rsidR="00ED459A">
        <w:rPr>
          <w:rFonts w:ascii="Gotham Book" w:hAnsi="Gotham Book"/>
        </w:rPr>
        <w:t xml:space="preserve"> regards,</w:t>
      </w:r>
    </w:p>
    <w:p w14:paraId="7DF18C3E" w14:textId="59F8D0B7" w:rsidR="00852D12" w:rsidRDefault="00F95BBE">
      <w:pPr>
        <w:jc w:val="both"/>
        <w:rPr>
          <w:rFonts w:ascii="Gotham Book" w:hAnsi="Gotham Book"/>
        </w:rPr>
      </w:pPr>
      <w:r>
        <w:rPr>
          <w:rFonts w:ascii="Gotham Book" w:hAnsi="Gotham Book"/>
        </w:rPr>
        <w:t>Graeme</w:t>
      </w:r>
    </w:p>
    <w:p w14:paraId="369E31AB" w14:textId="2D47AA63" w:rsidR="00852D12" w:rsidRPr="001464B4" w:rsidRDefault="00C01022">
      <w:pPr>
        <w:jc w:val="both"/>
        <w:rPr>
          <w:rFonts w:ascii="Gotham Book" w:hAnsi="Gotham Book"/>
        </w:rPr>
      </w:pPr>
      <w:hyperlink r:id="rId7" w:history="1">
        <w:r w:rsidR="00F95BBE" w:rsidRPr="008301E0">
          <w:rPr>
            <w:rStyle w:val="Hyperlink"/>
            <w:rFonts w:ascii="Gotham Book" w:hAnsi="Gotham Book"/>
          </w:rPr>
          <w:t>avpinternal@msu.mcmaster.ca</w:t>
        </w:r>
      </w:hyperlink>
      <w:r w:rsidR="00F95BBE">
        <w:rPr>
          <w:rFonts w:ascii="Gotham Book" w:hAnsi="Gotham Book"/>
        </w:rPr>
        <w:t xml:space="preserve"> </w:t>
      </w:r>
    </w:p>
    <w:sectPr w:rsidR="00852D12" w:rsidRPr="001464B4" w:rsidSect="001E4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42569"/>
    <w:multiLevelType w:val="hybridMultilevel"/>
    <w:tmpl w:val="DF264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41"/>
    <w:rsid w:val="000705CF"/>
    <w:rsid w:val="00093641"/>
    <w:rsid w:val="000B7EA5"/>
    <w:rsid w:val="000F6D6D"/>
    <w:rsid w:val="001464B4"/>
    <w:rsid w:val="001A30A5"/>
    <w:rsid w:val="001C6C14"/>
    <w:rsid w:val="001E407F"/>
    <w:rsid w:val="002012C8"/>
    <w:rsid w:val="002536A7"/>
    <w:rsid w:val="00294D66"/>
    <w:rsid w:val="002A5AEF"/>
    <w:rsid w:val="002B0CF7"/>
    <w:rsid w:val="002C12C2"/>
    <w:rsid w:val="002D1799"/>
    <w:rsid w:val="002D273D"/>
    <w:rsid w:val="0030230A"/>
    <w:rsid w:val="00347DB0"/>
    <w:rsid w:val="003548FB"/>
    <w:rsid w:val="003863E1"/>
    <w:rsid w:val="003909C3"/>
    <w:rsid w:val="003A4802"/>
    <w:rsid w:val="003D0E74"/>
    <w:rsid w:val="003E3BBC"/>
    <w:rsid w:val="003F3841"/>
    <w:rsid w:val="003F626D"/>
    <w:rsid w:val="003F650A"/>
    <w:rsid w:val="003F7BE8"/>
    <w:rsid w:val="004002AB"/>
    <w:rsid w:val="00423094"/>
    <w:rsid w:val="004729DE"/>
    <w:rsid w:val="004A2FF7"/>
    <w:rsid w:val="004C02B5"/>
    <w:rsid w:val="004C68DB"/>
    <w:rsid w:val="005211CA"/>
    <w:rsid w:val="0052303C"/>
    <w:rsid w:val="00551F1F"/>
    <w:rsid w:val="00554560"/>
    <w:rsid w:val="00593C73"/>
    <w:rsid w:val="005E7622"/>
    <w:rsid w:val="006036DA"/>
    <w:rsid w:val="006B6B59"/>
    <w:rsid w:val="006E3C56"/>
    <w:rsid w:val="00714FC4"/>
    <w:rsid w:val="00716D31"/>
    <w:rsid w:val="00730747"/>
    <w:rsid w:val="007B4A6C"/>
    <w:rsid w:val="007E5E17"/>
    <w:rsid w:val="00831335"/>
    <w:rsid w:val="00852D12"/>
    <w:rsid w:val="00871C9D"/>
    <w:rsid w:val="008749E1"/>
    <w:rsid w:val="00880A2E"/>
    <w:rsid w:val="008837C0"/>
    <w:rsid w:val="00886A16"/>
    <w:rsid w:val="008A72A4"/>
    <w:rsid w:val="008B3CCE"/>
    <w:rsid w:val="008D0F92"/>
    <w:rsid w:val="00904110"/>
    <w:rsid w:val="00931E7D"/>
    <w:rsid w:val="00961DF1"/>
    <w:rsid w:val="009720F9"/>
    <w:rsid w:val="009850B2"/>
    <w:rsid w:val="009C584E"/>
    <w:rsid w:val="009D0007"/>
    <w:rsid w:val="009D7D7B"/>
    <w:rsid w:val="009E7146"/>
    <w:rsid w:val="00A04A71"/>
    <w:rsid w:val="00A053B0"/>
    <w:rsid w:val="00A628BF"/>
    <w:rsid w:val="00A855F3"/>
    <w:rsid w:val="00AE4FBF"/>
    <w:rsid w:val="00AF5615"/>
    <w:rsid w:val="00B72D2D"/>
    <w:rsid w:val="00BB5D74"/>
    <w:rsid w:val="00BD43F5"/>
    <w:rsid w:val="00BF4709"/>
    <w:rsid w:val="00C01022"/>
    <w:rsid w:val="00C06440"/>
    <w:rsid w:val="00C15DE6"/>
    <w:rsid w:val="00C2734C"/>
    <w:rsid w:val="00C51425"/>
    <w:rsid w:val="00C84FDA"/>
    <w:rsid w:val="00C85D2D"/>
    <w:rsid w:val="00C90BFE"/>
    <w:rsid w:val="00CA1465"/>
    <w:rsid w:val="00CF2DAE"/>
    <w:rsid w:val="00D3295D"/>
    <w:rsid w:val="00D47203"/>
    <w:rsid w:val="00DA4B63"/>
    <w:rsid w:val="00DF4370"/>
    <w:rsid w:val="00DF51F6"/>
    <w:rsid w:val="00E44AE6"/>
    <w:rsid w:val="00E556AE"/>
    <w:rsid w:val="00E77447"/>
    <w:rsid w:val="00E94BE9"/>
    <w:rsid w:val="00ED459A"/>
    <w:rsid w:val="00ED705A"/>
    <w:rsid w:val="00ED752C"/>
    <w:rsid w:val="00EF3450"/>
    <w:rsid w:val="00F06DB0"/>
    <w:rsid w:val="00F61368"/>
    <w:rsid w:val="00F837E6"/>
    <w:rsid w:val="00F92B21"/>
    <w:rsid w:val="00F95BBE"/>
    <w:rsid w:val="00FB5476"/>
    <w:rsid w:val="00FD4A38"/>
    <w:rsid w:val="00FE079B"/>
    <w:rsid w:val="00FF56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9566E8"/>
  <w15:docId w15:val="{FFD4C7A0-A384-4F20-AF27-86A12013E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D705A"/>
    <w:rPr>
      <w:sz w:val="24"/>
      <w:szCs w:val="24"/>
      <w:lang w:val="en-US" w:eastAsia="en-US"/>
    </w:rPr>
  </w:style>
  <w:style w:type="paragraph" w:styleId="Heading1">
    <w:name w:val="heading 1"/>
    <w:basedOn w:val="Normal"/>
    <w:next w:val="Normal"/>
    <w:qFormat/>
    <w:rsid w:val="00ED705A"/>
    <w:pPr>
      <w:keepNext/>
      <w:jc w:val="center"/>
      <w:outlineLvl w:val="0"/>
    </w:pPr>
    <w:rPr>
      <w:rFonts w:ascii="Arial" w:hAnsi="Arial" w:cs="Arial"/>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ED705A"/>
    <w:pPr>
      <w:keepNext/>
      <w:jc w:val="center"/>
      <w:outlineLvl w:val="2"/>
    </w:pPr>
    <w:rPr>
      <w:b/>
      <w:bCs/>
      <w:sz w:val="52"/>
    </w:rPr>
  </w:style>
  <w:style w:type="paragraph" w:styleId="Heading4">
    <w:name w:val="heading 4"/>
    <w:basedOn w:val="Normal"/>
    <w:next w:val="Normal"/>
    <w:qFormat/>
    <w:rsid w:val="00ED705A"/>
    <w:pPr>
      <w:keepNext/>
      <w:outlineLvl w:val="3"/>
    </w:pPr>
    <w:rPr>
      <w:b/>
      <w:bCs/>
      <w:sz w:val="28"/>
    </w:rPr>
  </w:style>
  <w:style w:type="paragraph" w:styleId="Heading5">
    <w:name w:val="heading 5"/>
    <w:basedOn w:val="Normal"/>
    <w:next w:val="Normal"/>
    <w:qFormat/>
    <w:rsid w:val="00ED705A"/>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semiHidden/>
    <w:unhideWhenUsed/>
    <w:rsid w:val="00F92B21"/>
    <w:rPr>
      <w:sz w:val="20"/>
      <w:szCs w:val="20"/>
    </w:rPr>
  </w:style>
  <w:style w:type="character" w:customStyle="1" w:styleId="CommentTextChar">
    <w:name w:val="Comment Text Char"/>
    <w:basedOn w:val="DefaultParagraphFont"/>
    <w:link w:val="CommentText"/>
    <w:uiPriority w:val="99"/>
    <w:semiHidden/>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vpinternal@msu.mcmaster.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3D19-C78E-4034-BBAA-D74045A1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swhat</dc:creator>
  <cp:lastModifiedBy>G. Noble</cp:lastModifiedBy>
  <cp:revision>5</cp:revision>
  <cp:lastPrinted>2011-10-11T17:00:00Z</cp:lastPrinted>
  <dcterms:created xsi:type="dcterms:W3CDTF">2020-03-12T16:42:00Z</dcterms:created>
  <dcterms:modified xsi:type="dcterms:W3CDTF">2020-03-12T17:08:00Z</dcterms:modified>
</cp:coreProperties>
</file>