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32FA" w14:textId="77777777" w:rsidR="00741AFC" w:rsidRDefault="00741A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color w:val="000000"/>
          <w:sz w:val="20"/>
          <w:szCs w:val="20"/>
        </w:rPr>
      </w:pPr>
    </w:p>
    <w:tbl>
      <w:tblPr>
        <w:tblStyle w:val="a"/>
        <w:tblW w:w="10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7016"/>
      </w:tblGrid>
      <w:tr w:rsidR="00741AFC" w14:paraId="7E3632FF" w14:textId="77777777" w:rsidTr="00A93F37">
        <w:trPr>
          <w:trHeight w:val="2485"/>
        </w:trPr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E3632FB" w14:textId="77777777" w:rsidR="00741AFC" w:rsidRDefault="00A76C7E">
            <w:pPr>
              <w:ind w:right="435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sz w:val="20"/>
                <w:szCs w:val="20"/>
              </w:rPr>
              <w:drawing>
                <wp:inline distT="0" distB="0" distL="0" distR="0" wp14:anchorId="7E36332F" wp14:editId="7E363330">
                  <wp:extent cx="1887220" cy="1395095"/>
                  <wp:effectExtent l="0" t="0" r="0" b="0"/>
                  <wp:docPr id="2" name="image1.png" descr="/var/folders/1s/3kz_212d4fs9k63bzm3f0tjm0000gn/T/com.microsoft.Word/Content.MSO/CD169C2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/var/folders/1s/3kz_212d4fs9k63bzm3f0tjm0000gn/T/com.microsoft.Word/Content.MSO/CD169C2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1395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E3632FC" w14:textId="77777777" w:rsidR="00741AFC" w:rsidRDefault="00A76C7E">
            <w:pPr>
              <w:jc w:val="center"/>
              <w:rPr>
                <w:rFonts w:ascii="Nunito" w:eastAsia="Nunito" w:hAnsi="Nunito" w:cs="Nunito"/>
                <w:b/>
                <w:color w:val="000000"/>
                <w:sz w:val="50"/>
                <w:szCs w:val="50"/>
              </w:rPr>
            </w:pPr>
            <w:r>
              <w:rPr>
                <w:rFonts w:ascii="Nunito" w:eastAsia="Nunito" w:hAnsi="Nunito" w:cs="Nunito"/>
                <w:b/>
                <w:color w:val="000000"/>
                <w:sz w:val="50"/>
                <w:szCs w:val="50"/>
              </w:rPr>
              <w:t>REPORT </w:t>
            </w:r>
          </w:p>
          <w:p w14:paraId="7E3632FD" w14:textId="77777777" w:rsidR="00741AFC" w:rsidRDefault="00A76C7E">
            <w:pPr>
              <w:jc w:val="center"/>
              <w:rPr>
                <w:rFonts w:ascii="Nunito" w:eastAsia="Nunito" w:hAnsi="Nunito" w:cs="Nunito"/>
                <w:b/>
                <w:color w:val="000000"/>
                <w:sz w:val="25"/>
                <w:szCs w:val="25"/>
              </w:rPr>
            </w:pPr>
            <w:r>
              <w:rPr>
                <w:rFonts w:ascii="Nunito" w:eastAsia="Nunito" w:hAnsi="Nunito" w:cs="Nunito"/>
                <w:b/>
                <w:i/>
                <w:color w:val="000000"/>
                <w:sz w:val="25"/>
                <w:szCs w:val="25"/>
              </w:rPr>
              <w:t>From the office of the…</w:t>
            </w:r>
            <w:r>
              <w:rPr>
                <w:rFonts w:ascii="Nunito" w:eastAsia="Nunito" w:hAnsi="Nunito" w:cs="Nunito"/>
                <w:b/>
                <w:color w:val="000000"/>
                <w:sz w:val="25"/>
                <w:szCs w:val="25"/>
              </w:rPr>
              <w:t> </w:t>
            </w:r>
          </w:p>
          <w:p w14:paraId="7E3632FE" w14:textId="77777777" w:rsidR="00741AFC" w:rsidRDefault="00A76C7E">
            <w:pPr>
              <w:jc w:val="center"/>
              <w:rPr>
                <w:rFonts w:ascii="Nunito" w:eastAsia="Nunito" w:hAnsi="Nunito" w:cs="Nunito"/>
                <w:b/>
                <w:color w:val="000000"/>
                <w:sz w:val="50"/>
                <w:szCs w:val="50"/>
              </w:rPr>
            </w:pPr>
            <w:r>
              <w:rPr>
                <w:rFonts w:ascii="Nunito" w:eastAsia="Nunito" w:hAnsi="Nunito" w:cs="Nunito"/>
                <w:b/>
                <w:color w:val="000000"/>
                <w:sz w:val="50"/>
                <w:szCs w:val="50"/>
              </w:rPr>
              <w:t>Science Caucus </w:t>
            </w:r>
          </w:p>
        </w:tc>
      </w:tr>
      <w:tr w:rsidR="00741AFC" w14:paraId="7E363302" w14:textId="77777777" w:rsidTr="00A93F37">
        <w:trPr>
          <w:trHeight w:val="328"/>
        </w:trPr>
        <w:tc>
          <w:tcPr>
            <w:tcW w:w="31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363300" w14:textId="77777777" w:rsidR="00741AFC" w:rsidRPr="00027E4D" w:rsidRDefault="00A76C7E">
            <w:pPr>
              <w:rPr>
                <w:rFonts w:ascii="Times New Roman" w:eastAsia="Nunito" w:hAnsi="Times New Roman" w:cs="Times New Roman"/>
                <w:color w:val="000000"/>
                <w:u w:val="single"/>
              </w:rPr>
            </w:pPr>
            <w:r w:rsidRPr="00027E4D">
              <w:rPr>
                <w:rFonts w:ascii="Times New Roman" w:eastAsia="Nunito" w:hAnsi="Times New Roman" w:cs="Times New Roman"/>
                <w:color w:val="000000"/>
                <w:u w:val="single"/>
              </w:rPr>
              <w:t>TO: </w:t>
            </w:r>
          </w:p>
        </w:tc>
        <w:tc>
          <w:tcPr>
            <w:tcW w:w="701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363301" w14:textId="77777777" w:rsidR="00741AFC" w:rsidRPr="00027E4D" w:rsidRDefault="00A76C7E">
            <w:pPr>
              <w:rPr>
                <w:rFonts w:ascii="Times New Roman" w:eastAsia="Nunito" w:hAnsi="Times New Roman" w:cs="Times New Roman"/>
                <w:color w:val="000000"/>
              </w:rPr>
            </w:pPr>
            <w:r w:rsidRPr="00027E4D">
              <w:rPr>
                <w:rFonts w:ascii="Times New Roman" w:eastAsia="Nunito" w:hAnsi="Times New Roman" w:cs="Times New Roman"/>
                <w:color w:val="000000"/>
              </w:rPr>
              <w:t>Members of the Student Representative Assembly </w:t>
            </w:r>
          </w:p>
        </w:tc>
      </w:tr>
      <w:tr w:rsidR="00741AFC" w14:paraId="7E363305" w14:textId="77777777" w:rsidTr="00A93F37">
        <w:trPr>
          <w:trHeight w:val="32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3303" w14:textId="77777777" w:rsidR="00741AFC" w:rsidRPr="00027E4D" w:rsidRDefault="00A76C7E">
            <w:pPr>
              <w:rPr>
                <w:rFonts w:ascii="Times New Roman" w:eastAsia="Nunito" w:hAnsi="Times New Roman" w:cs="Times New Roman"/>
                <w:color w:val="000000"/>
                <w:u w:val="single"/>
              </w:rPr>
            </w:pPr>
            <w:r w:rsidRPr="00027E4D">
              <w:rPr>
                <w:rFonts w:ascii="Times New Roman" w:eastAsia="Nunito" w:hAnsi="Times New Roman" w:cs="Times New Roman"/>
                <w:color w:val="000000"/>
                <w:u w:val="single"/>
              </w:rPr>
              <w:t>FROM: 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3304" w14:textId="429E7900" w:rsidR="00741AFC" w:rsidRPr="00027E4D" w:rsidRDefault="00A76C7E">
            <w:pPr>
              <w:rPr>
                <w:rFonts w:ascii="Times New Roman" w:eastAsia="Nunito" w:hAnsi="Times New Roman" w:cs="Times New Roman"/>
                <w:color w:val="000000"/>
              </w:rPr>
            </w:pPr>
            <w:r w:rsidRPr="00027E4D">
              <w:rPr>
                <w:rFonts w:ascii="Times New Roman" w:eastAsia="Nunito" w:hAnsi="Times New Roman" w:cs="Times New Roman"/>
                <w:color w:val="000000"/>
              </w:rPr>
              <w:t>Simranjeet Singh, SRA Science Co-</w:t>
            </w:r>
            <w:r w:rsidRPr="00027E4D">
              <w:rPr>
                <w:rFonts w:ascii="Times New Roman" w:eastAsia="Nunito" w:hAnsi="Times New Roman" w:cs="Times New Roman"/>
              </w:rPr>
              <w:t>l</w:t>
            </w:r>
            <w:r w:rsidRPr="00027E4D">
              <w:rPr>
                <w:rFonts w:ascii="Times New Roman" w:eastAsia="Nunito" w:hAnsi="Times New Roman" w:cs="Times New Roman"/>
                <w:color w:val="000000"/>
              </w:rPr>
              <w:t xml:space="preserve">eader </w:t>
            </w:r>
          </w:p>
        </w:tc>
      </w:tr>
      <w:tr w:rsidR="00741AFC" w14:paraId="7E363308" w14:textId="77777777" w:rsidTr="00A93F37">
        <w:trPr>
          <w:trHeight w:val="328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3306" w14:textId="77777777" w:rsidR="00741AFC" w:rsidRPr="00027E4D" w:rsidRDefault="00A76C7E">
            <w:pPr>
              <w:rPr>
                <w:rFonts w:ascii="Times New Roman" w:eastAsia="Nunito" w:hAnsi="Times New Roman" w:cs="Times New Roman"/>
                <w:color w:val="000000"/>
                <w:u w:val="single"/>
              </w:rPr>
            </w:pPr>
            <w:r w:rsidRPr="00027E4D">
              <w:rPr>
                <w:rFonts w:ascii="Times New Roman" w:eastAsia="Nunito" w:hAnsi="Times New Roman" w:cs="Times New Roman"/>
                <w:color w:val="000000"/>
                <w:u w:val="single"/>
              </w:rPr>
              <w:t>SUBJECT: 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3307" w14:textId="02D0FF26" w:rsidR="00741AFC" w:rsidRPr="00027E4D" w:rsidRDefault="00027E4D">
            <w:pPr>
              <w:rPr>
                <w:rFonts w:ascii="Times New Roman" w:eastAsia="Nunito" w:hAnsi="Times New Roman" w:cs="Times New Roman"/>
                <w:color w:val="000000"/>
              </w:rPr>
            </w:pPr>
            <w:r w:rsidRPr="00027E4D">
              <w:rPr>
                <w:rFonts w:ascii="Times New Roman" w:eastAsia="Nunito" w:hAnsi="Times New Roman" w:cs="Times New Roman"/>
                <w:color w:val="000000"/>
              </w:rPr>
              <w:t xml:space="preserve">Hong Kong 12 </w:t>
            </w:r>
            <w:r w:rsidR="002554E4">
              <w:rPr>
                <w:rFonts w:ascii="Times New Roman" w:eastAsia="Nunito" w:hAnsi="Times New Roman" w:cs="Times New Roman"/>
                <w:color w:val="000000"/>
              </w:rPr>
              <w:t>Solidarity</w:t>
            </w:r>
            <w:r w:rsidRPr="00027E4D">
              <w:rPr>
                <w:rFonts w:ascii="Times New Roman" w:eastAsia="Nunito" w:hAnsi="Times New Roman" w:cs="Times New Roman"/>
                <w:color w:val="000000"/>
              </w:rPr>
              <w:t xml:space="preserve"> Statement Memo - </w:t>
            </w:r>
            <w:r w:rsidR="00A76C7E" w:rsidRPr="00027E4D">
              <w:rPr>
                <w:rFonts w:ascii="Times New Roman" w:eastAsia="Nunito" w:hAnsi="Times New Roman" w:cs="Times New Roman"/>
                <w:color w:val="000000"/>
              </w:rPr>
              <w:t>SRA 20</w:t>
            </w:r>
            <w:r w:rsidRPr="00027E4D">
              <w:rPr>
                <w:rFonts w:ascii="Times New Roman" w:eastAsia="Nunito" w:hAnsi="Times New Roman" w:cs="Times New Roman"/>
              </w:rPr>
              <w:t>M</w:t>
            </w:r>
          </w:p>
        </w:tc>
      </w:tr>
      <w:tr w:rsidR="00741AFC" w14:paraId="7E36330B" w14:textId="77777777" w:rsidTr="00A93F37">
        <w:trPr>
          <w:trHeight w:val="328"/>
        </w:trPr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E363309" w14:textId="77777777" w:rsidR="00741AFC" w:rsidRPr="00027E4D" w:rsidRDefault="00A76C7E">
            <w:pPr>
              <w:rPr>
                <w:rFonts w:ascii="Times New Roman" w:eastAsia="Nunito" w:hAnsi="Times New Roman" w:cs="Times New Roman"/>
                <w:color w:val="000000"/>
                <w:u w:val="single"/>
              </w:rPr>
            </w:pPr>
            <w:r w:rsidRPr="00027E4D">
              <w:rPr>
                <w:rFonts w:ascii="Times New Roman" w:eastAsia="Nunito" w:hAnsi="Times New Roman" w:cs="Times New Roman"/>
                <w:color w:val="000000"/>
                <w:u w:val="single"/>
              </w:rPr>
              <w:t>DATE: 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E36330A" w14:textId="7594AEA1" w:rsidR="00741AFC" w:rsidRPr="00027E4D" w:rsidRDefault="00A76C7E">
            <w:pPr>
              <w:rPr>
                <w:rFonts w:ascii="Times New Roman" w:eastAsia="Nunito" w:hAnsi="Times New Roman" w:cs="Times New Roman"/>
              </w:rPr>
            </w:pPr>
            <w:r w:rsidRPr="00027E4D">
              <w:rPr>
                <w:rFonts w:ascii="Times New Roman" w:eastAsia="Nunito" w:hAnsi="Times New Roman" w:cs="Times New Roman"/>
              </w:rPr>
              <w:t xml:space="preserve">Sunday, </w:t>
            </w:r>
            <w:r w:rsidR="00E51776">
              <w:rPr>
                <w:rFonts w:ascii="Times New Roman" w:eastAsia="Nunito" w:hAnsi="Times New Roman" w:cs="Times New Roman"/>
              </w:rPr>
              <w:t>January</w:t>
            </w:r>
            <w:r w:rsidRPr="00027E4D">
              <w:rPr>
                <w:rFonts w:ascii="Times New Roman" w:eastAsia="Nunito" w:hAnsi="Times New Roman" w:cs="Times New Roman"/>
              </w:rPr>
              <w:t xml:space="preserve"> 2</w:t>
            </w:r>
            <w:r w:rsidR="00E51776">
              <w:rPr>
                <w:rFonts w:ascii="Times New Roman" w:eastAsia="Nunito" w:hAnsi="Times New Roman" w:cs="Times New Roman"/>
              </w:rPr>
              <w:t>4</w:t>
            </w:r>
            <w:r w:rsidRPr="002554E4">
              <w:rPr>
                <w:rFonts w:ascii="Times New Roman" w:eastAsia="Nunito" w:hAnsi="Times New Roman" w:cs="Times New Roman"/>
                <w:vertAlign w:val="superscript"/>
              </w:rPr>
              <w:t>th</w:t>
            </w:r>
            <w:r w:rsidR="002554E4">
              <w:rPr>
                <w:rFonts w:ascii="Times New Roman" w:eastAsia="Nunito" w:hAnsi="Times New Roman" w:cs="Times New Roman"/>
              </w:rPr>
              <w:t xml:space="preserve">, </w:t>
            </w:r>
            <w:r w:rsidRPr="00027E4D">
              <w:rPr>
                <w:rFonts w:ascii="Times New Roman" w:eastAsia="Nunito" w:hAnsi="Times New Roman" w:cs="Times New Roman"/>
              </w:rPr>
              <w:t>202</w:t>
            </w:r>
            <w:r w:rsidR="00E51776">
              <w:rPr>
                <w:rFonts w:ascii="Times New Roman" w:eastAsia="Nunito" w:hAnsi="Times New Roman" w:cs="Times New Roman"/>
              </w:rPr>
              <w:t>1</w:t>
            </w:r>
          </w:p>
        </w:tc>
      </w:tr>
    </w:tbl>
    <w:p w14:paraId="7E36330C" w14:textId="77777777" w:rsidR="00741AFC" w:rsidRDefault="00741AFC">
      <w:pPr>
        <w:jc w:val="both"/>
        <w:rPr>
          <w:rFonts w:ascii="Nunito" w:eastAsia="Nunito" w:hAnsi="Nunito" w:cs="Nunito"/>
          <w:color w:val="000000"/>
          <w:sz w:val="20"/>
          <w:szCs w:val="20"/>
        </w:rPr>
      </w:pPr>
    </w:p>
    <w:p w14:paraId="3B1A1CAC" w14:textId="2F93229D" w:rsidR="00C85D47" w:rsidRDefault="00A01427" w:rsidP="0000074C">
      <w:pPr>
        <w:ind w:firstLine="720"/>
        <w:rPr>
          <w:rFonts w:ascii="Times New Roman" w:eastAsia="Nunito" w:hAnsi="Times New Roman" w:cs="Times New Roman"/>
          <w:bCs/>
          <w:color w:val="000000"/>
        </w:rPr>
      </w:pPr>
      <w:r>
        <w:rPr>
          <w:rFonts w:ascii="Times New Roman" w:eastAsia="Nunito" w:hAnsi="Times New Roman" w:cs="Times New Roman"/>
          <w:bCs/>
          <w:color w:val="000000"/>
        </w:rPr>
        <w:t xml:space="preserve">The rights of those in the Hong Kong Special Administrative Region have continually been infringed upon in </w:t>
      </w:r>
      <w:r w:rsidR="0000074C">
        <w:rPr>
          <w:rFonts w:ascii="Times New Roman" w:eastAsia="Nunito" w:hAnsi="Times New Roman" w:cs="Times New Roman"/>
          <w:bCs/>
          <w:color w:val="000000"/>
        </w:rPr>
        <w:t xml:space="preserve">recent years. The People’s Republic of China </w:t>
      </w:r>
      <w:r w:rsidR="00203B22">
        <w:rPr>
          <w:rFonts w:ascii="Times New Roman" w:eastAsia="Nunito" w:hAnsi="Times New Roman" w:cs="Times New Roman"/>
          <w:bCs/>
          <w:color w:val="000000"/>
        </w:rPr>
        <w:t xml:space="preserve">(PRC) </w:t>
      </w:r>
      <w:r w:rsidR="0000074C">
        <w:rPr>
          <w:rFonts w:ascii="Times New Roman" w:eastAsia="Nunito" w:hAnsi="Times New Roman" w:cs="Times New Roman"/>
          <w:bCs/>
          <w:color w:val="000000"/>
        </w:rPr>
        <w:t xml:space="preserve">has proven to not stand by the “One Country, Two Systems Agreement” and </w:t>
      </w:r>
      <w:r w:rsidR="003A017D">
        <w:rPr>
          <w:rFonts w:ascii="Times New Roman" w:eastAsia="Nunito" w:hAnsi="Times New Roman" w:cs="Times New Roman"/>
          <w:bCs/>
          <w:color w:val="000000"/>
        </w:rPr>
        <w:t xml:space="preserve">has </w:t>
      </w:r>
      <w:r w:rsidR="00B61553">
        <w:rPr>
          <w:rFonts w:ascii="Times New Roman" w:eastAsia="Nunito" w:hAnsi="Times New Roman" w:cs="Times New Roman"/>
          <w:bCs/>
          <w:color w:val="000000"/>
        </w:rPr>
        <w:t>worked to</w:t>
      </w:r>
      <w:r w:rsidR="003A017D">
        <w:rPr>
          <w:rFonts w:ascii="Times New Roman" w:eastAsia="Nunito" w:hAnsi="Times New Roman" w:cs="Times New Roman"/>
          <w:bCs/>
          <w:color w:val="000000"/>
        </w:rPr>
        <w:t xml:space="preserve"> reduc</w:t>
      </w:r>
      <w:r w:rsidR="00B61553">
        <w:rPr>
          <w:rFonts w:ascii="Times New Roman" w:eastAsia="Nunito" w:hAnsi="Times New Roman" w:cs="Times New Roman"/>
          <w:bCs/>
          <w:color w:val="000000"/>
        </w:rPr>
        <w:t>e</w:t>
      </w:r>
      <w:r w:rsidR="003A017D">
        <w:rPr>
          <w:rFonts w:ascii="Times New Roman" w:eastAsia="Nunito" w:hAnsi="Times New Roman" w:cs="Times New Roman"/>
          <w:bCs/>
          <w:color w:val="000000"/>
        </w:rPr>
        <w:t xml:space="preserve"> the autonomy of Hong Kong, </w:t>
      </w:r>
      <w:r w:rsidR="00B61553">
        <w:rPr>
          <w:rFonts w:ascii="Times New Roman" w:eastAsia="Nunito" w:hAnsi="Times New Roman" w:cs="Times New Roman"/>
          <w:bCs/>
          <w:color w:val="000000"/>
        </w:rPr>
        <w:t xml:space="preserve">as well as the </w:t>
      </w:r>
      <w:r w:rsidR="003A017D">
        <w:rPr>
          <w:rFonts w:ascii="Times New Roman" w:eastAsia="Nunito" w:hAnsi="Times New Roman" w:cs="Times New Roman"/>
          <w:bCs/>
          <w:color w:val="000000"/>
        </w:rPr>
        <w:t xml:space="preserve">ability for </w:t>
      </w:r>
      <w:r w:rsidR="00B61553">
        <w:rPr>
          <w:rFonts w:ascii="Times New Roman" w:eastAsia="Nunito" w:hAnsi="Times New Roman" w:cs="Times New Roman"/>
          <w:bCs/>
          <w:color w:val="000000"/>
        </w:rPr>
        <w:t xml:space="preserve">the </w:t>
      </w:r>
      <w:r w:rsidR="003A017D">
        <w:rPr>
          <w:rFonts w:ascii="Times New Roman" w:eastAsia="Nunito" w:hAnsi="Times New Roman" w:cs="Times New Roman"/>
          <w:bCs/>
          <w:color w:val="000000"/>
        </w:rPr>
        <w:t>Hong Kong</w:t>
      </w:r>
      <w:r w:rsidR="00B61553">
        <w:rPr>
          <w:rFonts w:ascii="Times New Roman" w:eastAsia="Nunito" w:hAnsi="Times New Roman" w:cs="Times New Roman"/>
          <w:bCs/>
          <w:color w:val="000000"/>
        </w:rPr>
        <w:t xml:space="preserve"> people</w:t>
      </w:r>
      <w:r w:rsidR="003A017D">
        <w:rPr>
          <w:rFonts w:ascii="Times New Roman" w:eastAsia="Nunito" w:hAnsi="Times New Roman" w:cs="Times New Roman"/>
          <w:bCs/>
          <w:color w:val="000000"/>
        </w:rPr>
        <w:t xml:space="preserve"> to express dissent, free speech, freedom of association, and other </w:t>
      </w:r>
      <w:r w:rsidR="00A93F37">
        <w:rPr>
          <w:rFonts w:ascii="Times New Roman" w:eastAsia="Nunito" w:hAnsi="Times New Roman" w:cs="Times New Roman"/>
          <w:bCs/>
          <w:color w:val="000000"/>
        </w:rPr>
        <w:t xml:space="preserve">basic human </w:t>
      </w:r>
      <w:r w:rsidR="003A017D">
        <w:rPr>
          <w:rFonts w:ascii="Times New Roman" w:eastAsia="Nunito" w:hAnsi="Times New Roman" w:cs="Times New Roman"/>
          <w:bCs/>
          <w:color w:val="000000"/>
        </w:rPr>
        <w:t>rights and freedoms</w:t>
      </w:r>
      <w:r w:rsidR="00A31A7A">
        <w:rPr>
          <w:rFonts w:ascii="Times New Roman" w:eastAsia="Nunito" w:hAnsi="Times New Roman" w:cs="Times New Roman"/>
          <w:bCs/>
          <w:color w:val="000000"/>
          <w:vertAlign w:val="superscript"/>
        </w:rPr>
        <w:t>1</w:t>
      </w:r>
      <w:r w:rsidR="00A93F37">
        <w:rPr>
          <w:rFonts w:ascii="Times New Roman" w:eastAsia="Nunito" w:hAnsi="Times New Roman" w:cs="Times New Roman"/>
          <w:bCs/>
          <w:color w:val="000000"/>
        </w:rPr>
        <w:t>.</w:t>
      </w:r>
    </w:p>
    <w:p w14:paraId="1FE20A3A" w14:textId="67AA0186" w:rsidR="0099027B" w:rsidRDefault="00186E88" w:rsidP="0000074C">
      <w:pPr>
        <w:ind w:firstLine="720"/>
        <w:rPr>
          <w:rFonts w:ascii="Times New Roman" w:eastAsia="Nunito" w:hAnsi="Times New Roman" w:cs="Times New Roman"/>
          <w:bCs/>
          <w:color w:val="000000"/>
        </w:rPr>
      </w:pPr>
      <w:r>
        <w:rPr>
          <w:rFonts w:ascii="Times New Roman" w:eastAsia="Nunito" w:hAnsi="Times New Roman" w:cs="Times New Roman"/>
          <w:bCs/>
          <w:color w:val="000000"/>
        </w:rPr>
        <w:t xml:space="preserve">The people of Hong Kong as well as those of Chinese origin also face </w:t>
      </w:r>
      <w:r w:rsidR="00C85D47">
        <w:rPr>
          <w:rFonts w:ascii="Times New Roman" w:eastAsia="Nunito" w:hAnsi="Times New Roman" w:cs="Times New Roman"/>
          <w:bCs/>
          <w:color w:val="000000"/>
        </w:rPr>
        <w:t>uncertainty even outside the political jurisdiction of China</w:t>
      </w:r>
      <w:r w:rsidR="00CC659A">
        <w:rPr>
          <w:rFonts w:ascii="Times New Roman" w:eastAsia="Nunito" w:hAnsi="Times New Roman" w:cs="Times New Roman"/>
          <w:bCs/>
          <w:color w:val="000000"/>
        </w:rPr>
        <w:t>, as</w:t>
      </w:r>
      <w:r w:rsidR="00C85D47">
        <w:rPr>
          <w:rFonts w:ascii="Times New Roman" w:eastAsia="Nunito" w:hAnsi="Times New Roman" w:cs="Times New Roman"/>
          <w:bCs/>
          <w:color w:val="000000"/>
        </w:rPr>
        <w:t xml:space="preserve"> the National Security </w:t>
      </w:r>
      <w:r w:rsidR="00D06A49">
        <w:rPr>
          <w:rFonts w:ascii="Times New Roman" w:eastAsia="Nunito" w:hAnsi="Times New Roman" w:cs="Times New Roman"/>
          <w:bCs/>
          <w:color w:val="000000"/>
        </w:rPr>
        <w:t>L</w:t>
      </w:r>
      <w:r w:rsidR="00C85D47">
        <w:rPr>
          <w:rFonts w:ascii="Times New Roman" w:eastAsia="Nunito" w:hAnsi="Times New Roman" w:cs="Times New Roman"/>
          <w:bCs/>
          <w:color w:val="000000"/>
        </w:rPr>
        <w:t>aw</w:t>
      </w:r>
      <w:r w:rsidR="00CC659A">
        <w:rPr>
          <w:rFonts w:ascii="Times New Roman" w:eastAsia="Nunito" w:hAnsi="Times New Roman" w:cs="Times New Roman"/>
          <w:bCs/>
          <w:color w:val="000000"/>
        </w:rPr>
        <w:t xml:space="preserve"> </w:t>
      </w:r>
      <w:r w:rsidR="00834E6A">
        <w:rPr>
          <w:rFonts w:ascii="Times New Roman" w:eastAsia="Nunito" w:hAnsi="Times New Roman" w:cs="Times New Roman"/>
          <w:bCs/>
          <w:color w:val="000000"/>
        </w:rPr>
        <w:t>unilaterally</w:t>
      </w:r>
      <w:r w:rsidR="00203B22">
        <w:rPr>
          <w:rFonts w:ascii="Times New Roman" w:eastAsia="Nunito" w:hAnsi="Times New Roman" w:cs="Times New Roman"/>
          <w:bCs/>
          <w:color w:val="000000"/>
        </w:rPr>
        <w:t xml:space="preserve"> </w:t>
      </w:r>
      <w:r w:rsidR="00C85D47">
        <w:rPr>
          <w:rFonts w:ascii="Times New Roman" w:eastAsia="Nunito" w:hAnsi="Times New Roman" w:cs="Times New Roman"/>
          <w:bCs/>
          <w:color w:val="000000"/>
        </w:rPr>
        <w:t>allow</w:t>
      </w:r>
      <w:r w:rsidR="005F4452">
        <w:rPr>
          <w:rFonts w:ascii="Times New Roman" w:eastAsia="Nunito" w:hAnsi="Times New Roman" w:cs="Times New Roman"/>
          <w:bCs/>
          <w:color w:val="000000"/>
        </w:rPr>
        <w:t>s</w:t>
      </w:r>
      <w:r w:rsidR="00C85D47">
        <w:rPr>
          <w:rFonts w:ascii="Times New Roman" w:eastAsia="Nunito" w:hAnsi="Times New Roman" w:cs="Times New Roman"/>
          <w:bCs/>
          <w:color w:val="000000"/>
        </w:rPr>
        <w:t xml:space="preserve"> the </w:t>
      </w:r>
      <w:r w:rsidR="00203B22">
        <w:rPr>
          <w:rFonts w:ascii="Times New Roman" w:eastAsia="Nunito" w:hAnsi="Times New Roman" w:cs="Times New Roman"/>
          <w:bCs/>
          <w:color w:val="000000"/>
        </w:rPr>
        <w:t>PRC</w:t>
      </w:r>
      <w:r w:rsidR="00C85D47">
        <w:rPr>
          <w:rFonts w:ascii="Times New Roman" w:eastAsia="Nunito" w:hAnsi="Times New Roman" w:cs="Times New Roman"/>
          <w:bCs/>
          <w:color w:val="000000"/>
        </w:rPr>
        <w:t xml:space="preserve"> to </w:t>
      </w:r>
      <w:r w:rsidR="00203B22">
        <w:rPr>
          <w:rFonts w:ascii="Times New Roman" w:eastAsia="Nunito" w:hAnsi="Times New Roman" w:cs="Times New Roman"/>
          <w:bCs/>
          <w:color w:val="000000"/>
        </w:rPr>
        <w:t>assert jurisdiction</w:t>
      </w:r>
      <w:r w:rsidR="00C85D47">
        <w:rPr>
          <w:rFonts w:ascii="Times New Roman" w:eastAsia="Nunito" w:hAnsi="Times New Roman" w:cs="Times New Roman"/>
          <w:bCs/>
          <w:color w:val="000000"/>
        </w:rPr>
        <w:t xml:space="preserve"> outside of it borders in the name of national security</w:t>
      </w:r>
      <w:r w:rsidR="00791A48">
        <w:rPr>
          <w:rFonts w:ascii="Times New Roman" w:eastAsia="Nunito" w:hAnsi="Times New Roman" w:cs="Times New Roman"/>
          <w:bCs/>
          <w:color w:val="000000"/>
          <w:vertAlign w:val="superscript"/>
        </w:rPr>
        <w:t>2</w:t>
      </w:r>
      <w:r w:rsidR="00C85D47">
        <w:rPr>
          <w:rFonts w:ascii="Times New Roman" w:eastAsia="Nunito" w:hAnsi="Times New Roman" w:cs="Times New Roman"/>
          <w:bCs/>
          <w:color w:val="000000"/>
        </w:rPr>
        <w:t>.</w:t>
      </w:r>
    </w:p>
    <w:p w14:paraId="7E363329" w14:textId="79EA1F28" w:rsidR="00741AFC" w:rsidRDefault="007A34FF" w:rsidP="0000074C">
      <w:pPr>
        <w:ind w:firstLine="720"/>
        <w:rPr>
          <w:rFonts w:ascii="Times New Roman" w:eastAsia="Nunito" w:hAnsi="Times New Roman" w:cs="Times New Roman"/>
          <w:bCs/>
          <w:color w:val="000000"/>
        </w:rPr>
      </w:pPr>
      <w:r>
        <w:rPr>
          <w:rFonts w:ascii="Times New Roman" w:eastAsia="Nunito" w:hAnsi="Times New Roman" w:cs="Times New Roman"/>
          <w:bCs/>
          <w:color w:val="000000"/>
        </w:rPr>
        <w:t xml:space="preserve">This memo is regarding the recent actions of the government of the </w:t>
      </w:r>
      <w:r w:rsidR="00E11E00">
        <w:rPr>
          <w:rFonts w:ascii="Times New Roman" w:eastAsia="Nunito" w:hAnsi="Times New Roman" w:cs="Times New Roman"/>
          <w:bCs/>
          <w:color w:val="000000"/>
        </w:rPr>
        <w:t>PRC</w:t>
      </w:r>
      <w:r>
        <w:rPr>
          <w:rFonts w:ascii="Times New Roman" w:eastAsia="Nunito" w:hAnsi="Times New Roman" w:cs="Times New Roman"/>
          <w:bCs/>
          <w:color w:val="000000"/>
        </w:rPr>
        <w:t xml:space="preserve"> to detain </w:t>
      </w:r>
      <w:r w:rsidR="006B5DAC">
        <w:rPr>
          <w:rFonts w:ascii="Times New Roman" w:eastAsia="Nunito" w:hAnsi="Times New Roman" w:cs="Times New Roman"/>
          <w:bCs/>
          <w:color w:val="000000"/>
        </w:rPr>
        <w:t xml:space="preserve">12 </w:t>
      </w:r>
      <w:r w:rsidR="00A13B22">
        <w:rPr>
          <w:rFonts w:ascii="Times New Roman" w:eastAsia="Nunito" w:hAnsi="Times New Roman" w:cs="Times New Roman"/>
          <w:bCs/>
          <w:color w:val="000000"/>
        </w:rPr>
        <w:t xml:space="preserve">pro-democracy </w:t>
      </w:r>
      <w:r w:rsidR="006B5DAC">
        <w:rPr>
          <w:rFonts w:ascii="Times New Roman" w:eastAsia="Nunito" w:hAnsi="Times New Roman" w:cs="Times New Roman"/>
          <w:bCs/>
          <w:color w:val="000000"/>
        </w:rPr>
        <w:t xml:space="preserve">dissidents </w:t>
      </w:r>
      <w:r w:rsidR="004C7C7E">
        <w:rPr>
          <w:rFonts w:ascii="Times New Roman" w:eastAsia="Nunito" w:hAnsi="Times New Roman" w:cs="Times New Roman"/>
          <w:bCs/>
          <w:color w:val="000000"/>
        </w:rPr>
        <w:t xml:space="preserve">fleeing </w:t>
      </w:r>
      <w:r w:rsidR="006B5DAC">
        <w:rPr>
          <w:rFonts w:ascii="Times New Roman" w:eastAsia="Nunito" w:hAnsi="Times New Roman" w:cs="Times New Roman"/>
          <w:bCs/>
          <w:color w:val="000000"/>
        </w:rPr>
        <w:t>from the Hong Kong Special Administrative Region</w:t>
      </w:r>
      <w:r w:rsidR="00F8746F">
        <w:rPr>
          <w:rFonts w:ascii="Times New Roman" w:eastAsia="Nunito" w:hAnsi="Times New Roman" w:cs="Times New Roman"/>
          <w:bCs/>
          <w:color w:val="000000"/>
          <w:vertAlign w:val="superscript"/>
        </w:rPr>
        <w:t>3</w:t>
      </w:r>
      <w:r w:rsidR="006B5DAC">
        <w:rPr>
          <w:rFonts w:ascii="Times New Roman" w:eastAsia="Nunito" w:hAnsi="Times New Roman" w:cs="Times New Roman"/>
          <w:bCs/>
          <w:color w:val="000000"/>
        </w:rPr>
        <w:t>.</w:t>
      </w:r>
      <w:r w:rsidR="005F4452">
        <w:rPr>
          <w:rFonts w:ascii="Times New Roman" w:eastAsia="Nunito" w:hAnsi="Times New Roman" w:cs="Times New Roman"/>
          <w:bCs/>
          <w:color w:val="000000"/>
        </w:rPr>
        <w:t xml:space="preserve"> </w:t>
      </w:r>
      <w:r w:rsidR="00A15918">
        <w:rPr>
          <w:rFonts w:ascii="Times New Roman" w:eastAsia="Nunito" w:hAnsi="Times New Roman" w:cs="Times New Roman"/>
          <w:bCs/>
          <w:color w:val="000000"/>
        </w:rPr>
        <w:t>The individuals were detained without charged, denied access to family, an</w:t>
      </w:r>
      <w:r w:rsidR="00E11E00">
        <w:rPr>
          <w:rFonts w:ascii="Times New Roman" w:eastAsia="Nunito" w:hAnsi="Times New Roman" w:cs="Times New Roman"/>
          <w:bCs/>
          <w:color w:val="000000"/>
        </w:rPr>
        <w:t>d not given</w:t>
      </w:r>
      <w:r w:rsidR="008C591A">
        <w:rPr>
          <w:rFonts w:ascii="Times New Roman" w:eastAsia="Nunito" w:hAnsi="Times New Roman" w:cs="Times New Roman"/>
          <w:bCs/>
          <w:color w:val="000000"/>
        </w:rPr>
        <w:t xml:space="preserve"> access to fair legal representation</w:t>
      </w:r>
      <w:r w:rsidR="00A82A4F">
        <w:rPr>
          <w:rFonts w:ascii="Times New Roman" w:eastAsia="Nunito" w:hAnsi="Times New Roman" w:cs="Times New Roman"/>
          <w:bCs/>
          <w:color w:val="000000"/>
          <w:vertAlign w:val="superscript"/>
        </w:rPr>
        <w:t>4</w:t>
      </w:r>
      <w:r w:rsidR="008C591A">
        <w:rPr>
          <w:rFonts w:ascii="Times New Roman" w:eastAsia="Nunito" w:hAnsi="Times New Roman" w:cs="Times New Roman"/>
          <w:bCs/>
          <w:color w:val="000000"/>
        </w:rPr>
        <w:t>.</w:t>
      </w:r>
      <w:r w:rsidR="00E11E00">
        <w:rPr>
          <w:rFonts w:ascii="Times New Roman" w:eastAsia="Nunito" w:hAnsi="Times New Roman" w:cs="Times New Roman"/>
          <w:bCs/>
          <w:color w:val="000000"/>
        </w:rPr>
        <w:t xml:space="preserve"> </w:t>
      </w:r>
      <w:r w:rsidR="008C591A">
        <w:rPr>
          <w:rFonts w:ascii="Times New Roman" w:eastAsia="Nunito" w:hAnsi="Times New Roman" w:cs="Times New Roman"/>
          <w:bCs/>
          <w:color w:val="000000"/>
        </w:rPr>
        <w:t>This event is</w:t>
      </w:r>
      <w:r w:rsidR="005F4452">
        <w:rPr>
          <w:rFonts w:ascii="Times New Roman" w:eastAsia="Nunito" w:hAnsi="Times New Roman" w:cs="Times New Roman"/>
          <w:bCs/>
          <w:color w:val="000000"/>
        </w:rPr>
        <w:t xml:space="preserve"> an example of brazen infringement on the </w:t>
      </w:r>
      <w:r w:rsidR="00A13B22">
        <w:rPr>
          <w:rFonts w:ascii="Times New Roman" w:eastAsia="Nunito" w:hAnsi="Times New Roman" w:cs="Times New Roman"/>
          <w:bCs/>
          <w:color w:val="000000"/>
        </w:rPr>
        <w:t xml:space="preserve">democratic </w:t>
      </w:r>
      <w:r w:rsidR="00AE4586">
        <w:rPr>
          <w:rFonts w:ascii="Times New Roman" w:eastAsia="Nunito" w:hAnsi="Times New Roman" w:cs="Times New Roman"/>
          <w:bCs/>
          <w:color w:val="000000"/>
        </w:rPr>
        <w:t>rights</w:t>
      </w:r>
      <w:r w:rsidR="005F4452">
        <w:rPr>
          <w:rFonts w:ascii="Times New Roman" w:eastAsia="Nunito" w:hAnsi="Times New Roman" w:cs="Times New Roman"/>
          <w:bCs/>
          <w:color w:val="000000"/>
        </w:rPr>
        <w:t xml:space="preserve"> of the Hong Kong people, and represents an </w:t>
      </w:r>
      <w:r w:rsidR="008713BE">
        <w:rPr>
          <w:rFonts w:ascii="Times New Roman" w:eastAsia="Nunito" w:hAnsi="Times New Roman" w:cs="Times New Roman"/>
          <w:bCs/>
          <w:color w:val="000000"/>
        </w:rPr>
        <w:t>ever-growing</w:t>
      </w:r>
      <w:r w:rsidR="005F4452">
        <w:rPr>
          <w:rFonts w:ascii="Times New Roman" w:eastAsia="Nunito" w:hAnsi="Times New Roman" w:cs="Times New Roman"/>
          <w:bCs/>
          <w:color w:val="000000"/>
        </w:rPr>
        <w:t xml:space="preserve"> </w:t>
      </w:r>
      <w:r w:rsidR="001F7D57">
        <w:rPr>
          <w:rFonts w:ascii="Times New Roman" w:eastAsia="Nunito" w:hAnsi="Times New Roman" w:cs="Times New Roman"/>
          <w:bCs/>
          <w:color w:val="000000"/>
        </w:rPr>
        <w:t>expansion of authoritarianism outside of mainland China</w:t>
      </w:r>
      <w:r w:rsidR="00204D23">
        <w:rPr>
          <w:rFonts w:ascii="Times New Roman" w:eastAsia="Nunito" w:hAnsi="Times New Roman" w:cs="Times New Roman"/>
          <w:bCs/>
          <w:color w:val="000000"/>
          <w:vertAlign w:val="superscript"/>
        </w:rPr>
        <w:t>5</w:t>
      </w:r>
      <w:r w:rsidR="001F7D57">
        <w:rPr>
          <w:rFonts w:ascii="Times New Roman" w:eastAsia="Nunito" w:hAnsi="Times New Roman" w:cs="Times New Roman"/>
          <w:bCs/>
          <w:color w:val="000000"/>
        </w:rPr>
        <w:t>.</w:t>
      </w:r>
    </w:p>
    <w:p w14:paraId="0777762B" w14:textId="5507BC0B" w:rsidR="00C617A2" w:rsidRDefault="00C617A2" w:rsidP="0000074C">
      <w:pPr>
        <w:ind w:firstLine="720"/>
        <w:rPr>
          <w:rFonts w:ascii="Times New Roman" w:eastAsia="Nunito" w:hAnsi="Times New Roman" w:cs="Times New Roman"/>
          <w:bCs/>
          <w:color w:val="000000"/>
        </w:rPr>
      </w:pPr>
      <w:r>
        <w:rPr>
          <w:rFonts w:ascii="Times New Roman" w:eastAsia="Nunito" w:hAnsi="Times New Roman" w:cs="Times New Roman"/>
          <w:bCs/>
          <w:color w:val="000000"/>
        </w:rPr>
        <w:t xml:space="preserve">This concern was raised by constituents of Hong Kong origin who are unable to freely express themselves due to </w:t>
      </w:r>
      <w:r w:rsidR="00040053">
        <w:rPr>
          <w:rFonts w:ascii="Times New Roman" w:eastAsia="Nunito" w:hAnsi="Times New Roman" w:cs="Times New Roman"/>
          <w:bCs/>
          <w:color w:val="000000"/>
        </w:rPr>
        <w:t>the danger they feel</w:t>
      </w:r>
      <w:r>
        <w:rPr>
          <w:rFonts w:ascii="Times New Roman" w:eastAsia="Nunito" w:hAnsi="Times New Roman" w:cs="Times New Roman"/>
          <w:bCs/>
          <w:color w:val="000000"/>
        </w:rPr>
        <w:t xml:space="preserve"> </w:t>
      </w:r>
      <w:r w:rsidR="00AA6466">
        <w:rPr>
          <w:rFonts w:ascii="Times New Roman" w:eastAsia="Nunito" w:hAnsi="Times New Roman" w:cs="Times New Roman"/>
          <w:bCs/>
          <w:color w:val="000000"/>
        </w:rPr>
        <w:t xml:space="preserve">for </w:t>
      </w:r>
      <w:r>
        <w:rPr>
          <w:rFonts w:ascii="Times New Roman" w:eastAsia="Nunito" w:hAnsi="Times New Roman" w:cs="Times New Roman"/>
          <w:bCs/>
          <w:color w:val="000000"/>
        </w:rPr>
        <w:t>their safety and the safety of their family.</w:t>
      </w:r>
      <w:r w:rsidR="000F77A3">
        <w:rPr>
          <w:rFonts w:ascii="Times New Roman" w:eastAsia="Nunito" w:hAnsi="Times New Roman" w:cs="Times New Roman"/>
          <w:bCs/>
          <w:color w:val="000000"/>
        </w:rPr>
        <w:t xml:space="preserve"> Multiple human rights organizations have condemned the actions of the Chinese government, as have other Canadian student unions</w:t>
      </w:r>
      <w:r w:rsidR="00307A18">
        <w:rPr>
          <w:rFonts w:ascii="Times New Roman" w:eastAsia="Nunito" w:hAnsi="Times New Roman" w:cs="Times New Roman"/>
          <w:bCs/>
          <w:color w:val="000000"/>
        </w:rPr>
        <w:t>, and even 25 Canadian M</w:t>
      </w:r>
      <w:r w:rsidR="00A07F69">
        <w:rPr>
          <w:rFonts w:ascii="Times New Roman" w:eastAsia="Nunito" w:hAnsi="Times New Roman" w:cs="Times New Roman"/>
          <w:bCs/>
          <w:color w:val="000000"/>
        </w:rPr>
        <w:t>embers of Parliament</w:t>
      </w:r>
      <w:r w:rsidR="006C6A46">
        <w:rPr>
          <w:rFonts w:ascii="Times New Roman" w:eastAsia="Nunito" w:hAnsi="Times New Roman" w:cs="Times New Roman"/>
          <w:bCs/>
          <w:color w:val="000000"/>
          <w:vertAlign w:val="superscript"/>
        </w:rPr>
        <w:t>3,5-</w:t>
      </w:r>
      <w:r w:rsidR="004B107A">
        <w:rPr>
          <w:rFonts w:ascii="Times New Roman" w:eastAsia="Nunito" w:hAnsi="Times New Roman" w:cs="Times New Roman"/>
          <w:bCs/>
          <w:color w:val="000000"/>
          <w:vertAlign w:val="superscript"/>
        </w:rPr>
        <w:t>8</w:t>
      </w:r>
      <w:r w:rsidR="000F77A3">
        <w:rPr>
          <w:rFonts w:ascii="Times New Roman" w:eastAsia="Nunito" w:hAnsi="Times New Roman" w:cs="Times New Roman"/>
          <w:bCs/>
          <w:color w:val="000000"/>
        </w:rPr>
        <w:t>.</w:t>
      </w:r>
    </w:p>
    <w:p w14:paraId="41F46B4D" w14:textId="298D91E5" w:rsidR="00F312F4" w:rsidRPr="007A34FF" w:rsidRDefault="008D4F71" w:rsidP="0000074C">
      <w:pPr>
        <w:ind w:firstLine="720"/>
        <w:rPr>
          <w:rFonts w:ascii="Times New Roman" w:eastAsia="Nunito" w:hAnsi="Times New Roman" w:cs="Times New Roman"/>
          <w:bCs/>
          <w:color w:val="000000"/>
        </w:rPr>
      </w:pPr>
      <w:r>
        <w:rPr>
          <w:rFonts w:ascii="Times New Roman" w:eastAsia="Nunito" w:hAnsi="Times New Roman" w:cs="Times New Roman"/>
          <w:bCs/>
          <w:color w:val="000000"/>
        </w:rPr>
        <w:t>We hope that the SRA acknowledges the previous statement ratified on</w:t>
      </w:r>
      <w:r w:rsidR="00C617A2">
        <w:rPr>
          <w:rFonts w:ascii="Times New Roman" w:eastAsia="Nunito" w:hAnsi="Times New Roman" w:cs="Times New Roman"/>
          <w:bCs/>
          <w:color w:val="000000"/>
        </w:rPr>
        <w:t xml:space="preserve"> November 17</w:t>
      </w:r>
      <w:r w:rsidR="00C617A2" w:rsidRPr="00C617A2">
        <w:rPr>
          <w:rFonts w:ascii="Times New Roman" w:eastAsia="Nunito" w:hAnsi="Times New Roman" w:cs="Times New Roman"/>
          <w:bCs/>
          <w:color w:val="000000"/>
          <w:vertAlign w:val="superscript"/>
        </w:rPr>
        <w:t>th</w:t>
      </w:r>
      <w:r w:rsidR="00C617A2">
        <w:rPr>
          <w:rFonts w:ascii="Times New Roman" w:eastAsia="Nunito" w:hAnsi="Times New Roman" w:cs="Times New Roman"/>
          <w:bCs/>
          <w:color w:val="000000"/>
        </w:rPr>
        <w:t xml:space="preserve">, 2019, and uses the precedent set to condemn ongoing human rights violations in Hong Kong </w:t>
      </w:r>
      <w:r w:rsidR="00944900">
        <w:rPr>
          <w:rFonts w:ascii="Times New Roman" w:eastAsia="Nunito" w:hAnsi="Times New Roman" w:cs="Times New Roman"/>
          <w:bCs/>
          <w:color w:val="000000"/>
        </w:rPr>
        <w:t xml:space="preserve">so </w:t>
      </w:r>
      <w:r w:rsidR="001A182F">
        <w:rPr>
          <w:rFonts w:ascii="Times New Roman" w:eastAsia="Nunito" w:hAnsi="Times New Roman" w:cs="Times New Roman"/>
          <w:bCs/>
          <w:color w:val="000000"/>
        </w:rPr>
        <w:t xml:space="preserve">to </w:t>
      </w:r>
      <w:r w:rsidR="00C617A2">
        <w:rPr>
          <w:rFonts w:ascii="Times New Roman" w:eastAsia="Nunito" w:hAnsi="Times New Roman" w:cs="Times New Roman"/>
          <w:bCs/>
          <w:color w:val="000000"/>
        </w:rPr>
        <w:t xml:space="preserve">stand in solidarity </w:t>
      </w:r>
      <w:r w:rsidR="00D9178D">
        <w:rPr>
          <w:rFonts w:ascii="Times New Roman" w:eastAsia="Nunito" w:hAnsi="Times New Roman" w:cs="Times New Roman"/>
          <w:bCs/>
          <w:color w:val="000000"/>
        </w:rPr>
        <w:t xml:space="preserve">both </w:t>
      </w:r>
      <w:r w:rsidR="004F3E3E">
        <w:rPr>
          <w:rFonts w:ascii="Times New Roman" w:eastAsia="Nunito" w:hAnsi="Times New Roman" w:cs="Times New Roman"/>
          <w:bCs/>
          <w:color w:val="000000"/>
        </w:rPr>
        <w:t>with the Hong Kong 12 a</w:t>
      </w:r>
      <w:r w:rsidR="00D9178D">
        <w:rPr>
          <w:rFonts w:ascii="Times New Roman" w:eastAsia="Nunito" w:hAnsi="Times New Roman" w:cs="Times New Roman"/>
          <w:bCs/>
          <w:color w:val="000000"/>
        </w:rPr>
        <w:t>s well as SRA</w:t>
      </w:r>
      <w:r w:rsidR="001A182F">
        <w:rPr>
          <w:rFonts w:ascii="Times New Roman" w:eastAsia="Nunito" w:hAnsi="Times New Roman" w:cs="Times New Roman"/>
          <w:bCs/>
          <w:color w:val="000000"/>
        </w:rPr>
        <w:t xml:space="preserve"> constituents in the McMaster community</w:t>
      </w:r>
      <w:r w:rsidR="004F3E3E">
        <w:rPr>
          <w:rFonts w:ascii="Times New Roman" w:eastAsia="Nunito" w:hAnsi="Times New Roman" w:cs="Times New Roman"/>
          <w:bCs/>
          <w:color w:val="000000"/>
        </w:rPr>
        <w:t>.</w:t>
      </w:r>
    </w:p>
    <w:p w14:paraId="677743A7" w14:textId="77777777" w:rsidR="007A34FF" w:rsidRPr="00027E4D" w:rsidRDefault="007A34FF">
      <w:pPr>
        <w:rPr>
          <w:rFonts w:ascii="Times New Roman" w:eastAsia="Nunito" w:hAnsi="Times New Roman" w:cs="Times New Roman"/>
        </w:rPr>
      </w:pPr>
    </w:p>
    <w:p w14:paraId="3D72F42E" w14:textId="77777777" w:rsidR="00A50BF6" w:rsidRDefault="00A50BF6">
      <w:pPr>
        <w:rPr>
          <w:rFonts w:ascii="Times New Roman" w:eastAsia="Nunito" w:hAnsi="Times New Roman" w:cs="Times New Roman"/>
          <w:color w:val="000000"/>
        </w:rPr>
      </w:pPr>
    </w:p>
    <w:p w14:paraId="08D64DAD" w14:textId="77777777" w:rsidR="00A50BF6" w:rsidRDefault="00A50BF6">
      <w:pPr>
        <w:rPr>
          <w:rFonts w:ascii="Times New Roman" w:eastAsia="Nunito" w:hAnsi="Times New Roman" w:cs="Times New Roman"/>
          <w:color w:val="000000"/>
        </w:rPr>
      </w:pPr>
    </w:p>
    <w:p w14:paraId="4BE06F23" w14:textId="77777777" w:rsidR="00A50BF6" w:rsidRDefault="00A50BF6">
      <w:pPr>
        <w:rPr>
          <w:rFonts w:ascii="Times New Roman" w:eastAsia="Nunito" w:hAnsi="Times New Roman" w:cs="Times New Roman"/>
          <w:color w:val="000000"/>
        </w:rPr>
      </w:pPr>
    </w:p>
    <w:p w14:paraId="377D2C1A" w14:textId="77777777" w:rsidR="00A50BF6" w:rsidRDefault="00A50BF6">
      <w:pPr>
        <w:rPr>
          <w:rFonts w:ascii="Times New Roman" w:eastAsia="Nunito" w:hAnsi="Times New Roman" w:cs="Times New Roman"/>
          <w:color w:val="000000"/>
        </w:rPr>
      </w:pPr>
    </w:p>
    <w:p w14:paraId="3AA9B86F" w14:textId="77777777" w:rsidR="00A50BF6" w:rsidRDefault="00A50BF6">
      <w:pPr>
        <w:rPr>
          <w:rFonts w:ascii="Times New Roman" w:eastAsia="Nunito" w:hAnsi="Times New Roman" w:cs="Times New Roman"/>
          <w:color w:val="000000"/>
        </w:rPr>
      </w:pPr>
    </w:p>
    <w:p w14:paraId="795060AB" w14:textId="77777777" w:rsidR="00A50BF6" w:rsidRDefault="00A50BF6">
      <w:pPr>
        <w:rPr>
          <w:rFonts w:ascii="Times New Roman" w:eastAsia="Nunito" w:hAnsi="Times New Roman" w:cs="Times New Roman"/>
          <w:color w:val="000000"/>
        </w:rPr>
      </w:pPr>
    </w:p>
    <w:p w14:paraId="7E4C3725" w14:textId="77777777" w:rsidR="009B6586" w:rsidRDefault="009B6586">
      <w:pPr>
        <w:rPr>
          <w:rFonts w:ascii="Times New Roman" w:eastAsia="Nunito" w:hAnsi="Times New Roman" w:cs="Times New Roman"/>
          <w:color w:val="000000"/>
        </w:rPr>
      </w:pPr>
    </w:p>
    <w:p w14:paraId="7E36332A" w14:textId="0110D872" w:rsidR="00741AFC" w:rsidRPr="00027E4D" w:rsidRDefault="00A76C7E">
      <w:pPr>
        <w:rPr>
          <w:rFonts w:ascii="Times New Roman" w:eastAsia="Nunito" w:hAnsi="Times New Roman" w:cs="Times New Roman"/>
          <w:color w:val="000000"/>
        </w:rPr>
      </w:pPr>
      <w:r w:rsidRPr="00027E4D">
        <w:rPr>
          <w:rFonts w:ascii="Times New Roman" w:eastAsia="Nunito" w:hAnsi="Times New Roman" w:cs="Times New Roman"/>
          <w:color w:val="000000"/>
        </w:rPr>
        <w:t>Best,</w:t>
      </w:r>
    </w:p>
    <w:p w14:paraId="7E36332C" w14:textId="1A8B946C" w:rsidR="00741AFC" w:rsidRPr="00027E4D" w:rsidRDefault="00027E4D">
      <w:pPr>
        <w:rPr>
          <w:rFonts w:ascii="Times New Roman" w:eastAsia="Nunito" w:hAnsi="Times New Roman" w:cs="Times New Roman"/>
          <w:color w:val="000000"/>
        </w:rPr>
      </w:pPr>
      <w:r w:rsidRPr="00027E4D">
        <w:rPr>
          <w:rFonts w:ascii="Times New Roman" w:eastAsia="Nunito" w:hAnsi="Times New Roman" w:cs="Times New Roman"/>
          <w:color w:val="000000"/>
        </w:rPr>
        <w:t>Simranjeet Singh</w:t>
      </w:r>
    </w:p>
    <w:p w14:paraId="0B9B3AF9" w14:textId="16B816CC" w:rsidR="00A50BF6" w:rsidRDefault="00335C4B" w:rsidP="00673717">
      <w:pPr>
        <w:rPr>
          <w:rFonts w:ascii="Times New Roman" w:eastAsia="Nunito" w:hAnsi="Times New Roman" w:cs="Times New Roman"/>
          <w:color w:val="0563C1"/>
          <w:u w:val="single"/>
        </w:rPr>
      </w:pPr>
      <w:hyperlink r:id="rId7" w:history="1">
        <w:r w:rsidR="00A50BF6" w:rsidRPr="00DC5AB9">
          <w:rPr>
            <w:rStyle w:val="Hyperlink"/>
            <w:rFonts w:ascii="Times New Roman" w:eastAsia="Nunito" w:hAnsi="Times New Roman" w:cs="Times New Roman"/>
          </w:rPr>
          <w:t>sings42@mcmaster.ca</w:t>
        </w:r>
      </w:hyperlink>
    </w:p>
    <w:p w14:paraId="4D43AF62" w14:textId="39CD1494" w:rsidR="00673717" w:rsidRPr="00A50BF6" w:rsidRDefault="00673717" w:rsidP="00673717">
      <w:pPr>
        <w:rPr>
          <w:rFonts w:ascii="Times New Roman" w:eastAsia="Nunito" w:hAnsi="Times New Roman" w:cs="Times New Roman"/>
          <w:color w:val="0563C1"/>
          <w:u w:val="single"/>
        </w:rPr>
      </w:pPr>
      <w:r w:rsidRPr="00A50BF6">
        <w:rPr>
          <w:rFonts w:ascii="Times New Roman" w:eastAsia="Arial" w:hAnsi="Times New Roman" w:cs="Times New Roman"/>
          <w:color w:val="1B1B1B"/>
        </w:rPr>
        <w:lastRenderedPageBreak/>
        <w:t>References</w:t>
      </w:r>
    </w:p>
    <w:p w14:paraId="3AA3BFAC" w14:textId="2FD659E7" w:rsidR="00A31A7A" w:rsidRPr="00A50BF6" w:rsidRDefault="00A31A7A" w:rsidP="00A31A7A">
      <w:pPr>
        <w:numPr>
          <w:ilvl w:val="0"/>
          <w:numId w:val="2"/>
        </w:numPr>
        <w:rPr>
          <w:rFonts w:ascii="Times New Roman" w:eastAsia="Arial" w:hAnsi="Times New Roman" w:cs="Times New Roman"/>
          <w:color w:val="1B1B1B"/>
        </w:rPr>
      </w:pPr>
      <w:r w:rsidRPr="00A50BF6">
        <w:rPr>
          <w:rFonts w:ascii="Times New Roman" w:eastAsia="Arial" w:hAnsi="Times New Roman" w:cs="Times New Roman"/>
          <w:color w:val="1B1B1B"/>
        </w:rPr>
        <w:t xml:space="preserve">Hong Kong security law: What is it and is it worrying? - BBC News. </w:t>
      </w:r>
      <w:hyperlink r:id="rId8">
        <w:r w:rsidRPr="00A50BF6">
          <w:rPr>
            <w:rFonts w:ascii="Times New Roman" w:eastAsia="Arial" w:hAnsi="Times New Roman" w:cs="Times New Roman"/>
            <w:color w:val="1155CC"/>
            <w:u w:val="single"/>
          </w:rPr>
          <w:t>https://www.bbc.com/news/world-asia-china-52765838</w:t>
        </w:r>
      </w:hyperlink>
      <w:r w:rsidRPr="00A50BF6">
        <w:rPr>
          <w:rFonts w:ascii="Times New Roman" w:eastAsia="Arial" w:hAnsi="Times New Roman" w:cs="Times New Roman"/>
          <w:color w:val="1B1B1B"/>
        </w:rPr>
        <w:t xml:space="preserve"> (2020).</w:t>
      </w:r>
    </w:p>
    <w:p w14:paraId="000952CA" w14:textId="77777777" w:rsidR="00791A48" w:rsidRPr="00A50BF6" w:rsidRDefault="00791A48" w:rsidP="00791A48">
      <w:pPr>
        <w:numPr>
          <w:ilvl w:val="0"/>
          <w:numId w:val="2"/>
        </w:numPr>
        <w:rPr>
          <w:rFonts w:ascii="Times New Roman" w:eastAsia="Arial" w:hAnsi="Times New Roman" w:cs="Times New Roman"/>
          <w:color w:val="1B1B1B"/>
        </w:rPr>
      </w:pPr>
      <w:r w:rsidRPr="00A50BF6">
        <w:rPr>
          <w:rFonts w:ascii="Times New Roman" w:eastAsia="Arial" w:hAnsi="Times New Roman" w:cs="Times New Roman"/>
          <w:color w:val="1B1B1B"/>
        </w:rPr>
        <w:t xml:space="preserve">Hong Kong’s national security law: 10 things you need to know | Amnesty International. Amnesty International </w:t>
      </w:r>
      <w:hyperlink r:id="rId9">
        <w:r w:rsidRPr="00A50BF6">
          <w:rPr>
            <w:rFonts w:ascii="Times New Roman" w:eastAsia="Arial" w:hAnsi="Times New Roman" w:cs="Times New Roman"/>
            <w:color w:val="1155CC"/>
            <w:u w:val="single"/>
          </w:rPr>
          <w:t>https://www.amnesty.org/en/latest/news/2020/07/hong-kong-national-security-law-10-things-you-need-to-know/</w:t>
        </w:r>
      </w:hyperlink>
      <w:r w:rsidRPr="00A50BF6">
        <w:rPr>
          <w:rFonts w:ascii="Times New Roman" w:eastAsia="Arial" w:hAnsi="Times New Roman" w:cs="Times New Roman"/>
          <w:color w:val="1B1B1B"/>
        </w:rPr>
        <w:t xml:space="preserve"> (2020).</w:t>
      </w:r>
    </w:p>
    <w:p w14:paraId="29DAB39E" w14:textId="77777777" w:rsidR="00F8746F" w:rsidRPr="00A50BF6" w:rsidRDefault="00F8746F" w:rsidP="00F8746F">
      <w:pPr>
        <w:numPr>
          <w:ilvl w:val="0"/>
          <w:numId w:val="2"/>
        </w:numPr>
        <w:rPr>
          <w:rFonts w:ascii="Times New Roman" w:eastAsia="Arial" w:hAnsi="Times New Roman" w:cs="Times New Roman"/>
          <w:color w:val="1B1B1B"/>
        </w:rPr>
      </w:pPr>
      <w:r w:rsidRPr="00A50BF6">
        <w:rPr>
          <w:rFonts w:ascii="Times New Roman" w:eastAsia="Arial" w:hAnsi="Times New Roman" w:cs="Times New Roman"/>
          <w:color w:val="1B1B1B"/>
        </w:rPr>
        <w:t xml:space="preserve">CHINA: FURTHER INFORMATION: 12 HONGKONGERS FORMALLY ARRESTED IN CHINA. Amnesty International </w:t>
      </w:r>
      <w:hyperlink r:id="rId10">
        <w:r w:rsidRPr="00A50BF6">
          <w:rPr>
            <w:rFonts w:ascii="Times New Roman" w:eastAsia="Arial" w:hAnsi="Times New Roman" w:cs="Times New Roman"/>
            <w:color w:val="1155CC"/>
            <w:u w:val="single"/>
          </w:rPr>
          <w:t>https://www.amnesty.org/en/documents/document/?indexNumber=asa17%2f3213%2f2020&amp;language=en</w:t>
        </w:r>
      </w:hyperlink>
      <w:r w:rsidRPr="00A50BF6">
        <w:rPr>
          <w:rFonts w:ascii="Times New Roman" w:eastAsia="Arial" w:hAnsi="Times New Roman" w:cs="Times New Roman"/>
          <w:color w:val="1B1B1B"/>
        </w:rPr>
        <w:t>.</w:t>
      </w:r>
    </w:p>
    <w:p w14:paraId="66AD5DEA" w14:textId="77777777" w:rsidR="005C7BCE" w:rsidRPr="00A50BF6" w:rsidRDefault="005C7BCE" w:rsidP="005C7BCE">
      <w:pPr>
        <w:numPr>
          <w:ilvl w:val="0"/>
          <w:numId w:val="2"/>
        </w:numPr>
        <w:rPr>
          <w:rFonts w:ascii="Times New Roman" w:eastAsia="Arial" w:hAnsi="Times New Roman" w:cs="Times New Roman"/>
          <w:color w:val="1B1B1B"/>
        </w:rPr>
      </w:pPr>
      <w:r w:rsidRPr="00A50BF6">
        <w:rPr>
          <w:rFonts w:ascii="Times New Roman" w:eastAsia="Arial" w:hAnsi="Times New Roman" w:cs="Times New Roman"/>
          <w:color w:val="1B1B1B"/>
        </w:rPr>
        <w:t>Pang, J. Families call for access to Hong Kong relatives detained in China. Reuters (2020).</w:t>
      </w:r>
    </w:p>
    <w:p w14:paraId="4C4EA402" w14:textId="4A685A19" w:rsidR="00A13B22" w:rsidRPr="00A50BF6" w:rsidRDefault="00204D23" w:rsidP="009C6E72">
      <w:pPr>
        <w:numPr>
          <w:ilvl w:val="0"/>
          <w:numId w:val="2"/>
        </w:numPr>
        <w:rPr>
          <w:rFonts w:ascii="Times New Roman" w:eastAsia="Arial" w:hAnsi="Times New Roman" w:cs="Times New Roman"/>
          <w:color w:val="1B1B1B"/>
        </w:rPr>
      </w:pPr>
      <w:r w:rsidRPr="00A50BF6">
        <w:rPr>
          <w:rFonts w:ascii="Times New Roman" w:eastAsia="Arial" w:hAnsi="Times New Roman" w:cs="Times New Roman"/>
          <w:color w:val="1B1B1B"/>
        </w:rPr>
        <w:t xml:space="preserve">Global call for international human rights monitoring mechanisms on China. Human Rights Watch </w:t>
      </w:r>
      <w:hyperlink r:id="rId11">
        <w:r w:rsidRPr="00A50BF6">
          <w:rPr>
            <w:rFonts w:ascii="Times New Roman" w:eastAsia="Arial" w:hAnsi="Times New Roman" w:cs="Times New Roman"/>
            <w:color w:val="1155CC"/>
            <w:u w:val="single"/>
          </w:rPr>
          <w:t>https://www.hrw.org/news/2020/09/09/global-call-international-human-rights-monitoring-mechanisms-china</w:t>
        </w:r>
      </w:hyperlink>
      <w:r w:rsidRPr="00A50BF6">
        <w:rPr>
          <w:rFonts w:ascii="Times New Roman" w:eastAsia="Arial" w:hAnsi="Times New Roman" w:cs="Times New Roman"/>
          <w:color w:val="1B1B1B"/>
        </w:rPr>
        <w:t xml:space="preserve"> (2020).</w:t>
      </w:r>
    </w:p>
    <w:p w14:paraId="014DC6C0" w14:textId="32AF91CF" w:rsidR="009C6E72" w:rsidRPr="00A50BF6" w:rsidRDefault="009C6E72" w:rsidP="009C6E72">
      <w:pPr>
        <w:numPr>
          <w:ilvl w:val="0"/>
          <w:numId w:val="2"/>
        </w:numPr>
        <w:rPr>
          <w:rFonts w:ascii="Times New Roman" w:eastAsia="Arial" w:hAnsi="Times New Roman" w:cs="Times New Roman"/>
          <w:color w:val="1B1B1B"/>
        </w:rPr>
      </w:pPr>
      <w:r w:rsidRPr="00A50BF6">
        <w:rPr>
          <w:rFonts w:ascii="Times New Roman" w:eastAsia="Arial" w:hAnsi="Times New Roman" w:cs="Times New Roman"/>
          <w:color w:val="1B1B1B"/>
        </w:rPr>
        <w:t xml:space="preserve">Statement to #SAVE12HKYOUTHS - Students’ Society of McGill University. Students’ Society of the McGill Student Union </w:t>
      </w:r>
      <w:hyperlink r:id="rId12" w:history="1">
        <w:r w:rsidRPr="00A50BF6">
          <w:rPr>
            <w:rStyle w:val="Hyperlink"/>
            <w:rFonts w:ascii="Times New Roman" w:eastAsia="Arial" w:hAnsi="Times New Roman" w:cs="Times New Roman"/>
          </w:rPr>
          <w:t>https://ssmu.ca/blog/2020/11/statement-to-save12hkyouths/</w:t>
        </w:r>
      </w:hyperlink>
      <w:r w:rsidRPr="00A50BF6">
        <w:rPr>
          <w:rFonts w:ascii="Times New Roman" w:eastAsia="Arial" w:hAnsi="Times New Roman" w:cs="Times New Roman"/>
          <w:color w:val="1B1B1B"/>
        </w:rPr>
        <w:t xml:space="preserve"> (2020).</w:t>
      </w:r>
    </w:p>
    <w:p w14:paraId="326E3376" w14:textId="77777777" w:rsidR="009F6677" w:rsidRPr="00A50BF6" w:rsidRDefault="009F6677" w:rsidP="009F6677">
      <w:pPr>
        <w:numPr>
          <w:ilvl w:val="0"/>
          <w:numId w:val="2"/>
        </w:numPr>
        <w:rPr>
          <w:rFonts w:ascii="Times New Roman" w:eastAsia="Arial" w:hAnsi="Times New Roman" w:cs="Times New Roman"/>
          <w:color w:val="1B1B1B"/>
        </w:rPr>
      </w:pPr>
      <w:r w:rsidRPr="00A50BF6">
        <w:rPr>
          <w:rFonts w:ascii="Times New Roman" w:eastAsia="Arial" w:hAnsi="Times New Roman" w:cs="Times New Roman"/>
          <w:color w:val="1B1B1B"/>
        </w:rPr>
        <w:t xml:space="preserve">25 Canadian Parliamentarians call on the Foreign Affairs Minister to urge China to return the 12 Hong Kong youths detained for over eighty days in Shenzhen. Hong Kong Watch </w:t>
      </w:r>
      <w:hyperlink r:id="rId13">
        <w:r w:rsidRPr="00A50BF6">
          <w:rPr>
            <w:rFonts w:ascii="Times New Roman" w:eastAsia="Arial" w:hAnsi="Times New Roman" w:cs="Times New Roman"/>
            <w:color w:val="1155CC"/>
            <w:u w:val="single"/>
          </w:rPr>
          <w:t>https://www.hongkongwatch.org/all-posts/2020/11/16/24-canadian-parliamentarians-call-on-the-foreign-affairs-minister-to-urge-china-to-return-the-12-hong-kong-youths-detained-for-over-eighty-days-in-shenzhen</w:t>
        </w:r>
      </w:hyperlink>
      <w:r w:rsidRPr="00A50BF6">
        <w:rPr>
          <w:rFonts w:ascii="Times New Roman" w:eastAsia="Arial" w:hAnsi="Times New Roman" w:cs="Times New Roman"/>
          <w:color w:val="1B1B1B"/>
        </w:rPr>
        <w:t>.</w:t>
      </w:r>
    </w:p>
    <w:p w14:paraId="20553E8F" w14:textId="312CA0CE" w:rsidR="009C6E72" w:rsidRPr="00E51776" w:rsidRDefault="009F6677" w:rsidP="00E51776">
      <w:pPr>
        <w:numPr>
          <w:ilvl w:val="0"/>
          <w:numId w:val="2"/>
        </w:numPr>
        <w:rPr>
          <w:rFonts w:ascii="Times New Roman" w:eastAsia="Arial" w:hAnsi="Times New Roman" w:cs="Times New Roman"/>
          <w:color w:val="1B1B1B"/>
        </w:rPr>
      </w:pPr>
      <w:r w:rsidRPr="00A50BF6">
        <w:rPr>
          <w:rFonts w:ascii="Times New Roman" w:eastAsia="Arial" w:hAnsi="Times New Roman" w:cs="Times New Roman"/>
          <w:color w:val="1B1B1B"/>
        </w:rPr>
        <w:t xml:space="preserve">Canadian foreign minister joins allies in criticizing Hong Kong mass arrests | CBC News. CBC News </w:t>
      </w:r>
      <w:hyperlink r:id="rId14">
        <w:r w:rsidRPr="00A50BF6">
          <w:rPr>
            <w:rFonts w:ascii="Times New Roman" w:eastAsia="Arial" w:hAnsi="Times New Roman" w:cs="Times New Roman"/>
            <w:color w:val="1155CC"/>
            <w:u w:val="single"/>
          </w:rPr>
          <w:t>https://www.cbc.ca/news/world/foreign-ministers-statement-hong-kong-arrests-canada-1.5867774</w:t>
        </w:r>
      </w:hyperlink>
      <w:r w:rsidRPr="00A50BF6">
        <w:rPr>
          <w:rFonts w:ascii="Times New Roman" w:eastAsia="Arial" w:hAnsi="Times New Roman" w:cs="Times New Roman"/>
          <w:color w:val="1B1B1B"/>
        </w:rPr>
        <w:t>.</w:t>
      </w:r>
    </w:p>
    <w:sectPr w:rsidR="009C6E72" w:rsidRPr="00E51776" w:rsidSect="00027E4D">
      <w:pgSz w:w="12240" w:h="15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2BD"/>
    <w:multiLevelType w:val="multilevel"/>
    <w:tmpl w:val="51EE7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C951A4"/>
    <w:multiLevelType w:val="multilevel"/>
    <w:tmpl w:val="8BA81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FC"/>
    <w:rsid w:val="0000074C"/>
    <w:rsid w:val="00027E4D"/>
    <w:rsid w:val="00040053"/>
    <w:rsid w:val="000E1DEF"/>
    <w:rsid w:val="000F77A3"/>
    <w:rsid w:val="00186E88"/>
    <w:rsid w:val="001A182F"/>
    <w:rsid w:val="001F7D57"/>
    <w:rsid w:val="00203B22"/>
    <w:rsid w:val="00204D23"/>
    <w:rsid w:val="002554E4"/>
    <w:rsid w:val="00307A18"/>
    <w:rsid w:val="00335C4B"/>
    <w:rsid w:val="003A017D"/>
    <w:rsid w:val="004B107A"/>
    <w:rsid w:val="004C6414"/>
    <w:rsid w:val="004C7C7E"/>
    <w:rsid w:val="004F3E3E"/>
    <w:rsid w:val="005C7BCE"/>
    <w:rsid w:val="005F4452"/>
    <w:rsid w:val="00673717"/>
    <w:rsid w:val="006B5DAC"/>
    <w:rsid w:val="006C6A46"/>
    <w:rsid w:val="00741AFC"/>
    <w:rsid w:val="00791A48"/>
    <w:rsid w:val="007A34FF"/>
    <w:rsid w:val="00834E6A"/>
    <w:rsid w:val="008713BE"/>
    <w:rsid w:val="008B6CFC"/>
    <w:rsid w:val="008C591A"/>
    <w:rsid w:val="008D4F71"/>
    <w:rsid w:val="00944900"/>
    <w:rsid w:val="0099027B"/>
    <w:rsid w:val="009B6586"/>
    <w:rsid w:val="009C6E72"/>
    <w:rsid w:val="009F33DD"/>
    <w:rsid w:val="009F6677"/>
    <w:rsid w:val="00A01427"/>
    <w:rsid w:val="00A07F69"/>
    <w:rsid w:val="00A13B22"/>
    <w:rsid w:val="00A15918"/>
    <w:rsid w:val="00A31A7A"/>
    <w:rsid w:val="00A50BF6"/>
    <w:rsid w:val="00A76C7E"/>
    <w:rsid w:val="00A82A4F"/>
    <w:rsid w:val="00A93F37"/>
    <w:rsid w:val="00AA6466"/>
    <w:rsid w:val="00AE4586"/>
    <w:rsid w:val="00B61553"/>
    <w:rsid w:val="00C617A2"/>
    <w:rsid w:val="00C85D47"/>
    <w:rsid w:val="00CC659A"/>
    <w:rsid w:val="00D06A49"/>
    <w:rsid w:val="00D9178D"/>
    <w:rsid w:val="00E11E00"/>
    <w:rsid w:val="00E51776"/>
    <w:rsid w:val="00F14F3D"/>
    <w:rsid w:val="00F312F4"/>
    <w:rsid w:val="00F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32FA"/>
  <w15:docId w15:val="{7DBC215A-4157-4E21-835A-01FE97D8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CA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981E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981E08"/>
  </w:style>
  <w:style w:type="character" w:customStyle="1" w:styleId="eop">
    <w:name w:val="eop"/>
    <w:basedOn w:val="DefaultParagraphFont"/>
    <w:rsid w:val="00981E08"/>
  </w:style>
  <w:style w:type="paragraph" w:styleId="ListParagraph">
    <w:name w:val="List Paragraph"/>
    <w:basedOn w:val="Normal"/>
    <w:uiPriority w:val="34"/>
    <w:qFormat/>
    <w:rsid w:val="00981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1E0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world-asia-china-52765838" TargetMode="External"/><Relationship Id="rId13" Type="http://schemas.openxmlformats.org/officeDocument/2006/relationships/hyperlink" Target="https://www.hongkongwatch.org/all-posts/2020/11/16/24-canadian-parliamentarians-call-on-the-foreign-affairs-minister-to-urge-china-to-return-the-12-hong-kong-youths-detained-for-over-eighty-days-in-shenzhen" TargetMode="External"/><Relationship Id="rId3" Type="http://schemas.openxmlformats.org/officeDocument/2006/relationships/styles" Target="styles.xml"/><Relationship Id="rId7" Type="http://schemas.openxmlformats.org/officeDocument/2006/relationships/hyperlink" Target="mailto:sings42@mcmaster.ca" TargetMode="External"/><Relationship Id="rId12" Type="http://schemas.openxmlformats.org/officeDocument/2006/relationships/hyperlink" Target="https://ssmu.ca/blog/2020/11/statement-to-save12hkyouth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rw.org/news/2020/09/09/global-call-international-human-rights-monitoring-mechanisms-chi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nesty.org/en/documents/document/?indexNumber=asa17%2f3213%2f2020&amp;languag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nesty.org/en/latest/news/2020/07/hong-kong-national-security-law-10-things-you-need-to-know/" TargetMode="External"/><Relationship Id="rId14" Type="http://schemas.openxmlformats.org/officeDocument/2006/relationships/hyperlink" Target="https://www.cbc.ca/news/world/foreign-ministers-statement-hong-kong-arrests-canada-1.5867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9wjDAMZ1Lgf7HL4aCUL8Qr+Qg==">AMUW2mXG7/KeX5ujz45uztZm9xCG5kHRNNuZZV6YmCZ5XSEx+oey5t9TD6XUT56hA71f1BUCflEsCholiT4QTEVVCX5EBPMgkhJeMy3iq+Np/LEOtUTtDmA=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Khan</dc:creator>
  <cp:lastModifiedBy>Simranjeet Singh</cp:lastModifiedBy>
  <cp:revision>58</cp:revision>
  <dcterms:created xsi:type="dcterms:W3CDTF">2021-01-24T17:22:00Z</dcterms:created>
  <dcterms:modified xsi:type="dcterms:W3CDTF">2021-01-24T17:59:00Z</dcterms:modified>
</cp:coreProperties>
</file>