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57566" w14:textId="77777777" w:rsidR="00F6619B" w:rsidRDefault="00F6619B">
      <w:pPr>
        <w:spacing w:line="240" w:lineRule="auto"/>
        <w:jc w:val="both"/>
        <w:rPr>
          <w:rFonts w:ascii="Times New Roman" w:eastAsia="Times New Roman" w:hAnsi="Times New Roman" w:cs="Times New Roman"/>
          <w:sz w:val="24"/>
          <w:szCs w:val="24"/>
        </w:rPr>
      </w:pPr>
    </w:p>
    <w:tbl>
      <w:tblPr>
        <w:tblStyle w:val="a"/>
        <w:tblW w:w="10301" w:type="dxa"/>
        <w:tblLayout w:type="fixed"/>
        <w:tblLook w:val="0000" w:firstRow="0" w:lastRow="0" w:firstColumn="0" w:lastColumn="0" w:noHBand="0" w:noVBand="0"/>
      </w:tblPr>
      <w:tblGrid>
        <w:gridCol w:w="2870"/>
        <w:gridCol w:w="7431"/>
      </w:tblGrid>
      <w:tr w:rsidR="00F6619B" w14:paraId="11FE6B13" w14:textId="77777777">
        <w:trPr>
          <w:trHeight w:val="2432"/>
        </w:trPr>
        <w:tc>
          <w:tcPr>
            <w:tcW w:w="2870" w:type="dxa"/>
            <w:tcBorders>
              <w:bottom w:val="single" w:sz="4" w:space="0" w:color="000000"/>
            </w:tcBorders>
          </w:tcPr>
          <w:p w14:paraId="3D658420" w14:textId="77777777" w:rsidR="00F6619B" w:rsidRDefault="00A912BA">
            <w:pPr>
              <w:spacing w:line="240" w:lineRule="auto"/>
              <w:ind w:right="444"/>
              <w:rPr>
                <w:rFonts w:ascii="Gotham Book" w:eastAsia="Gotham Book" w:hAnsi="Gotham Book" w:cs="Gotham Book"/>
                <w:sz w:val="2"/>
                <w:szCs w:val="2"/>
              </w:rPr>
            </w:pPr>
            <w:r>
              <w:rPr>
                <w:rFonts w:ascii="Gotham Book" w:eastAsia="Gotham Book" w:hAnsi="Gotham Book" w:cs="Gotham Book"/>
                <w:sz w:val="2"/>
                <w:szCs w:val="2"/>
              </w:rPr>
              <w:t>.</w:t>
            </w:r>
            <w:r>
              <w:rPr>
                <w:rFonts w:ascii="Gotham Book" w:eastAsia="Gotham Book" w:hAnsi="Gotham Book" w:cs="Gotham Book"/>
                <w:sz w:val="20"/>
                <w:szCs w:val="20"/>
              </w:rPr>
              <w:t xml:space="preserve"> </w:t>
            </w:r>
            <w:r>
              <w:rPr>
                <w:rFonts w:ascii="Gotham Book" w:eastAsia="Gotham Book" w:hAnsi="Gotham Book" w:cs="Gotham Book"/>
                <w:noProof/>
                <w:sz w:val="20"/>
                <w:szCs w:val="20"/>
              </w:rPr>
              <w:drawing>
                <wp:inline distT="0" distB="0" distL="0" distR="0" wp14:anchorId="635F48F3" wp14:editId="597E7F99">
                  <wp:extent cx="1800225" cy="1333500"/>
                  <wp:effectExtent l="0" t="0" r="0" b="0"/>
                  <wp:docPr id="1" name="image1.png" descr="MSU-logo-2001"/>
                  <wp:cNvGraphicFramePr/>
                  <a:graphic xmlns:a="http://schemas.openxmlformats.org/drawingml/2006/main">
                    <a:graphicData uri="http://schemas.openxmlformats.org/drawingml/2006/picture">
                      <pic:pic xmlns:pic="http://schemas.openxmlformats.org/drawingml/2006/picture">
                        <pic:nvPicPr>
                          <pic:cNvPr id="0" name="image1.png" descr="MSU-logo-2001"/>
                          <pic:cNvPicPr preferRelativeResize="0"/>
                        </pic:nvPicPr>
                        <pic:blipFill>
                          <a:blip r:embed="rId8"/>
                          <a:srcRect t="11206" b="14653"/>
                          <a:stretch>
                            <a:fillRect/>
                          </a:stretch>
                        </pic:blipFill>
                        <pic:spPr>
                          <a:xfrm>
                            <a:off x="0" y="0"/>
                            <a:ext cx="1800225" cy="1333500"/>
                          </a:xfrm>
                          <a:prstGeom prst="rect">
                            <a:avLst/>
                          </a:prstGeom>
                          <a:ln/>
                        </pic:spPr>
                      </pic:pic>
                    </a:graphicData>
                  </a:graphic>
                </wp:inline>
              </w:drawing>
            </w:r>
          </w:p>
        </w:tc>
        <w:tc>
          <w:tcPr>
            <w:tcW w:w="7431" w:type="dxa"/>
            <w:tcBorders>
              <w:bottom w:val="single" w:sz="4" w:space="0" w:color="000000"/>
            </w:tcBorders>
          </w:tcPr>
          <w:p w14:paraId="7A8A90B2" w14:textId="77777777" w:rsidR="00F6619B" w:rsidRPr="00294231" w:rsidRDefault="00A912BA">
            <w:pPr>
              <w:pStyle w:val="Heading1"/>
              <w:keepLines w:val="0"/>
              <w:numPr>
                <w:ilvl w:val="0"/>
                <w:numId w:val="1"/>
              </w:numPr>
              <w:spacing w:before="0" w:after="0" w:line="240" w:lineRule="auto"/>
              <w:jc w:val="center"/>
              <w:rPr>
                <w:rFonts w:ascii="Gotham Book" w:eastAsia="Gotham Book" w:hAnsi="Gotham Book" w:cs="Gotham Book"/>
                <w:b/>
                <w:sz w:val="96"/>
                <w:szCs w:val="96"/>
              </w:rPr>
            </w:pPr>
            <w:r w:rsidRPr="00294231">
              <w:rPr>
                <w:rFonts w:ascii="Gotham Book" w:eastAsia="Gotham Book" w:hAnsi="Gotham Book" w:cs="Gotham Book"/>
                <w:b/>
                <w:sz w:val="96"/>
                <w:szCs w:val="96"/>
              </w:rPr>
              <w:t>REPORT</w:t>
            </w:r>
          </w:p>
          <w:p w14:paraId="30DDEB09" w14:textId="77777777" w:rsidR="00F6619B" w:rsidRPr="00294231" w:rsidRDefault="00A912BA">
            <w:pPr>
              <w:pStyle w:val="Heading3"/>
              <w:keepLines w:val="0"/>
              <w:numPr>
                <w:ilvl w:val="2"/>
                <w:numId w:val="1"/>
              </w:numPr>
              <w:spacing w:before="0" w:after="0" w:line="240" w:lineRule="auto"/>
              <w:jc w:val="right"/>
              <w:rPr>
                <w:rFonts w:ascii="Gotham Book" w:eastAsia="Gotham Book" w:hAnsi="Gotham Book" w:cs="Gotham Book"/>
                <w:b/>
                <w:i/>
                <w:color w:val="auto"/>
                <w:sz w:val="24"/>
                <w:szCs w:val="24"/>
              </w:rPr>
            </w:pPr>
            <w:r w:rsidRPr="00294231">
              <w:rPr>
                <w:rFonts w:ascii="Gotham Book" w:eastAsia="Gotham Book" w:hAnsi="Gotham Book" w:cs="Gotham Book"/>
                <w:b/>
                <w:i/>
                <w:color w:val="auto"/>
                <w:sz w:val="24"/>
                <w:szCs w:val="24"/>
              </w:rPr>
              <w:t>From the office of the…</w:t>
            </w:r>
          </w:p>
          <w:p w14:paraId="4C8E812D" w14:textId="38248CC2" w:rsidR="00F6619B" w:rsidRPr="00294231" w:rsidRDefault="00294231">
            <w:pPr>
              <w:pStyle w:val="Heading2"/>
              <w:keepLines w:val="0"/>
              <w:numPr>
                <w:ilvl w:val="1"/>
                <w:numId w:val="1"/>
              </w:numPr>
              <w:spacing w:before="0" w:after="0" w:line="240" w:lineRule="auto"/>
              <w:jc w:val="center"/>
              <w:rPr>
                <w:rFonts w:ascii="Gotham Book" w:eastAsia="Gotham Book" w:hAnsi="Gotham Book" w:cs="Gotham Book"/>
                <w:b/>
                <w:sz w:val="44"/>
                <w:szCs w:val="44"/>
              </w:rPr>
            </w:pPr>
            <w:r>
              <w:rPr>
                <w:rFonts w:ascii="Gotham Book" w:eastAsia="Gotham Book" w:hAnsi="Gotham Book" w:cs="Gotham Book"/>
                <w:b/>
                <w:sz w:val="44"/>
                <w:szCs w:val="44"/>
              </w:rPr>
              <w:t>Diversity Services Director</w:t>
            </w:r>
          </w:p>
        </w:tc>
      </w:tr>
      <w:tr w:rsidR="00F6619B" w14:paraId="1504BA2B" w14:textId="77777777">
        <w:trPr>
          <w:trHeight w:val="319"/>
        </w:trPr>
        <w:tc>
          <w:tcPr>
            <w:tcW w:w="2870" w:type="dxa"/>
          </w:tcPr>
          <w:p w14:paraId="685E7591" w14:textId="77777777" w:rsidR="00F6619B" w:rsidRDefault="00A912BA">
            <w:pPr>
              <w:spacing w:line="240" w:lineRule="auto"/>
              <w:rPr>
                <w:rFonts w:ascii="Gotham Book" w:eastAsia="Gotham Book" w:hAnsi="Gotham Book" w:cs="Gotham Book"/>
                <w:sz w:val="24"/>
                <w:szCs w:val="24"/>
              </w:rPr>
            </w:pPr>
            <w:r>
              <w:rPr>
                <w:rFonts w:ascii="Gotham Book" w:eastAsia="Gotham Book" w:hAnsi="Gotham Book" w:cs="Gotham Book"/>
                <w:sz w:val="24"/>
                <w:szCs w:val="24"/>
              </w:rPr>
              <w:t>TO:</w:t>
            </w:r>
          </w:p>
        </w:tc>
        <w:tc>
          <w:tcPr>
            <w:tcW w:w="7431" w:type="dxa"/>
          </w:tcPr>
          <w:p w14:paraId="0AD12853" w14:textId="77777777" w:rsidR="00F6619B" w:rsidRPr="00294231" w:rsidRDefault="00A912BA">
            <w:pPr>
              <w:spacing w:line="240" w:lineRule="auto"/>
              <w:rPr>
                <w:rFonts w:ascii="Gotham Book" w:eastAsia="Gotham Book" w:hAnsi="Gotham Book" w:cs="Gotham Book"/>
                <w:sz w:val="24"/>
                <w:szCs w:val="24"/>
              </w:rPr>
            </w:pPr>
            <w:r w:rsidRPr="00294231">
              <w:rPr>
                <w:rFonts w:ascii="Gotham Book" w:eastAsia="Gotham Book" w:hAnsi="Gotham Book" w:cs="Gotham Book"/>
                <w:sz w:val="24"/>
                <w:szCs w:val="24"/>
              </w:rPr>
              <w:t>Members of the Executive Board</w:t>
            </w:r>
          </w:p>
        </w:tc>
      </w:tr>
      <w:tr w:rsidR="00F6619B" w14:paraId="66E22527" w14:textId="77777777">
        <w:trPr>
          <w:trHeight w:val="344"/>
        </w:trPr>
        <w:tc>
          <w:tcPr>
            <w:tcW w:w="2870" w:type="dxa"/>
          </w:tcPr>
          <w:p w14:paraId="7166B811" w14:textId="77777777" w:rsidR="00F6619B" w:rsidRDefault="00A912BA">
            <w:pPr>
              <w:spacing w:line="240" w:lineRule="auto"/>
              <w:rPr>
                <w:rFonts w:ascii="Gotham Book" w:eastAsia="Gotham Book" w:hAnsi="Gotham Book" w:cs="Gotham Book"/>
                <w:sz w:val="24"/>
                <w:szCs w:val="24"/>
              </w:rPr>
            </w:pPr>
            <w:r>
              <w:rPr>
                <w:rFonts w:ascii="Gotham Book" w:eastAsia="Gotham Book" w:hAnsi="Gotham Book" w:cs="Gotham Book"/>
                <w:sz w:val="24"/>
                <w:szCs w:val="24"/>
              </w:rPr>
              <w:t>FROM:</w:t>
            </w:r>
          </w:p>
        </w:tc>
        <w:tc>
          <w:tcPr>
            <w:tcW w:w="7431" w:type="dxa"/>
          </w:tcPr>
          <w:p w14:paraId="0CB06A13" w14:textId="6D38C8D6" w:rsidR="00F6619B" w:rsidRPr="00294231" w:rsidRDefault="00A912BA">
            <w:pPr>
              <w:spacing w:line="240" w:lineRule="auto"/>
              <w:rPr>
                <w:rFonts w:ascii="Gotham Book" w:eastAsia="Gotham Book" w:hAnsi="Gotham Book" w:cs="Gotham Book"/>
                <w:sz w:val="24"/>
                <w:szCs w:val="24"/>
              </w:rPr>
            </w:pPr>
            <w:r w:rsidRPr="00294231">
              <w:rPr>
                <w:rFonts w:ascii="Gotham Book" w:eastAsia="Gotham Book" w:hAnsi="Gotham Book" w:cs="Gotham Book"/>
                <w:sz w:val="24"/>
                <w:szCs w:val="24"/>
              </w:rPr>
              <w:t xml:space="preserve">Sara </w:t>
            </w:r>
            <w:proofErr w:type="spellStart"/>
            <w:r w:rsidRPr="00294231">
              <w:rPr>
                <w:rFonts w:ascii="Gotham Book" w:eastAsia="Gotham Book" w:hAnsi="Gotham Book" w:cs="Gotham Book"/>
                <w:sz w:val="24"/>
                <w:szCs w:val="24"/>
              </w:rPr>
              <w:t>Tamjidi</w:t>
            </w:r>
            <w:proofErr w:type="spellEnd"/>
            <w:r w:rsidRPr="00294231">
              <w:rPr>
                <w:rFonts w:ascii="Gotham Book" w:eastAsia="Gotham Book" w:hAnsi="Gotham Book" w:cs="Gotham Book"/>
                <w:sz w:val="24"/>
                <w:szCs w:val="24"/>
              </w:rPr>
              <w:t xml:space="preserve"> </w:t>
            </w:r>
          </w:p>
        </w:tc>
      </w:tr>
      <w:tr w:rsidR="00F6619B" w14:paraId="44658923" w14:textId="77777777">
        <w:trPr>
          <w:trHeight w:val="344"/>
        </w:trPr>
        <w:tc>
          <w:tcPr>
            <w:tcW w:w="2870" w:type="dxa"/>
          </w:tcPr>
          <w:p w14:paraId="0CB84999" w14:textId="77777777" w:rsidR="00F6619B" w:rsidRDefault="00A912BA">
            <w:pPr>
              <w:spacing w:line="240" w:lineRule="auto"/>
              <w:rPr>
                <w:rFonts w:ascii="Gotham Book" w:eastAsia="Gotham Book" w:hAnsi="Gotham Book" w:cs="Gotham Book"/>
                <w:sz w:val="24"/>
                <w:szCs w:val="24"/>
              </w:rPr>
            </w:pPr>
            <w:r>
              <w:rPr>
                <w:rFonts w:ascii="Gotham Book" w:eastAsia="Gotham Book" w:hAnsi="Gotham Book" w:cs="Gotham Book"/>
                <w:sz w:val="24"/>
                <w:szCs w:val="24"/>
              </w:rPr>
              <w:t>SUBJECT:</w:t>
            </w:r>
          </w:p>
        </w:tc>
        <w:tc>
          <w:tcPr>
            <w:tcW w:w="7431" w:type="dxa"/>
          </w:tcPr>
          <w:p w14:paraId="14EC32CC" w14:textId="77777777" w:rsidR="00F6619B" w:rsidRPr="00294231" w:rsidRDefault="00A912BA">
            <w:pPr>
              <w:spacing w:line="240" w:lineRule="auto"/>
              <w:rPr>
                <w:rFonts w:ascii="Gotham Book" w:eastAsia="Gotham Book" w:hAnsi="Gotham Book" w:cs="Gotham Book"/>
                <w:sz w:val="24"/>
                <w:szCs w:val="24"/>
              </w:rPr>
            </w:pPr>
            <w:r w:rsidRPr="00294231">
              <w:rPr>
                <w:rFonts w:ascii="Gotham Book" w:eastAsia="Gotham Book" w:hAnsi="Gotham Book" w:cs="Gotham Book"/>
                <w:sz w:val="24"/>
                <w:szCs w:val="24"/>
              </w:rPr>
              <w:t>Diversity Services Report 6</w:t>
            </w:r>
          </w:p>
        </w:tc>
      </w:tr>
      <w:tr w:rsidR="00F6619B" w14:paraId="509E6EAC" w14:textId="77777777">
        <w:trPr>
          <w:trHeight w:val="344"/>
        </w:trPr>
        <w:tc>
          <w:tcPr>
            <w:tcW w:w="2870" w:type="dxa"/>
            <w:tcBorders>
              <w:bottom w:val="single" w:sz="4" w:space="0" w:color="000000"/>
            </w:tcBorders>
          </w:tcPr>
          <w:p w14:paraId="064AD311" w14:textId="77777777" w:rsidR="00F6619B" w:rsidRDefault="00A912BA">
            <w:pPr>
              <w:spacing w:line="240" w:lineRule="auto"/>
              <w:rPr>
                <w:rFonts w:ascii="Gotham Book" w:eastAsia="Gotham Book" w:hAnsi="Gotham Book" w:cs="Gotham Book"/>
                <w:sz w:val="24"/>
                <w:szCs w:val="24"/>
              </w:rPr>
            </w:pPr>
            <w:r>
              <w:rPr>
                <w:rFonts w:ascii="Gotham Book" w:eastAsia="Gotham Book" w:hAnsi="Gotham Book" w:cs="Gotham Book"/>
                <w:sz w:val="24"/>
                <w:szCs w:val="24"/>
              </w:rPr>
              <w:t>DATE:</w:t>
            </w:r>
          </w:p>
        </w:tc>
        <w:tc>
          <w:tcPr>
            <w:tcW w:w="7431" w:type="dxa"/>
            <w:tcBorders>
              <w:bottom w:val="single" w:sz="4" w:space="0" w:color="000000"/>
            </w:tcBorders>
          </w:tcPr>
          <w:p w14:paraId="7F8FF45C" w14:textId="77777777" w:rsidR="00F6619B" w:rsidRPr="00294231" w:rsidRDefault="00A912BA">
            <w:pPr>
              <w:spacing w:line="240" w:lineRule="auto"/>
              <w:rPr>
                <w:rFonts w:ascii="Gotham Book" w:eastAsia="Gotham Book" w:hAnsi="Gotham Book" w:cs="Gotham Book"/>
                <w:sz w:val="24"/>
                <w:szCs w:val="24"/>
              </w:rPr>
            </w:pPr>
            <w:r w:rsidRPr="00294231">
              <w:rPr>
                <w:rFonts w:ascii="Gotham Book" w:eastAsia="Gotham Book" w:hAnsi="Gotham Book" w:cs="Gotham Book"/>
                <w:sz w:val="24"/>
                <w:szCs w:val="24"/>
              </w:rPr>
              <w:t>January 25th, 2021</w:t>
            </w:r>
          </w:p>
        </w:tc>
      </w:tr>
    </w:tbl>
    <w:p w14:paraId="6908A30F" w14:textId="77777777" w:rsidR="00F6619B" w:rsidRDefault="00F6619B">
      <w:pPr>
        <w:spacing w:line="240" w:lineRule="auto"/>
        <w:ind w:left="720"/>
        <w:jc w:val="both"/>
        <w:rPr>
          <w:rFonts w:ascii="Gotham Book" w:eastAsia="Gotham Book" w:hAnsi="Gotham Book" w:cs="Gotham Book"/>
          <w:b/>
          <w:i/>
        </w:rPr>
      </w:pPr>
      <w:bookmarkStart w:id="0" w:name="_gjdgxs" w:colFirst="0" w:colLast="0"/>
      <w:bookmarkEnd w:id="0"/>
    </w:p>
    <w:p w14:paraId="0B6469D8" w14:textId="77777777" w:rsidR="00F6619B" w:rsidRDefault="00F6619B">
      <w:pPr>
        <w:spacing w:line="240" w:lineRule="auto"/>
        <w:jc w:val="both"/>
        <w:rPr>
          <w:rFonts w:ascii="Gotham Book" w:eastAsia="Gotham Book" w:hAnsi="Gotham Book" w:cs="Gotham Book"/>
        </w:rPr>
      </w:pPr>
    </w:p>
    <w:p w14:paraId="263D2C75" w14:textId="77777777" w:rsidR="00F6619B" w:rsidRDefault="00A912BA">
      <w:pPr>
        <w:spacing w:line="240" w:lineRule="auto"/>
        <w:rPr>
          <w:rFonts w:ascii="Proxima Nova" w:eastAsia="Proxima Nova" w:hAnsi="Proxima Nova" w:cs="Proxima Nova"/>
        </w:rPr>
      </w:pPr>
      <w:r>
        <w:rPr>
          <w:rFonts w:ascii="Proxima Nova" w:eastAsia="Proxima Nova" w:hAnsi="Proxima Nova" w:cs="Proxima Nova"/>
          <w:b/>
        </w:rPr>
        <w:t>Year plan Update</w:t>
      </w:r>
    </w:p>
    <w:p w14:paraId="13DF45B2" w14:textId="77777777" w:rsidR="00F6619B" w:rsidRDefault="00A912BA">
      <w:pPr>
        <w:spacing w:line="240" w:lineRule="auto"/>
        <w:rPr>
          <w:rFonts w:ascii="Proxima Nova" w:eastAsia="Proxima Nova" w:hAnsi="Proxima Nova" w:cs="Proxima Nova"/>
        </w:rPr>
      </w:pPr>
      <w:r>
        <w:rPr>
          <w:rFonts w:ascii="Proxima Nova" w:eastAsia="Proxima Nova" w:hAnsi="Proxima Nova" w:cs="Proxima Nova"/>
        </w:rPr>
        <w:t xml:space="preserve">Our publication has been recently released, and submission forms are currently open. We finalized a theme, submission criteria, and compensation process and worked collaboratively with Incite magazine to do so. The IFC had another meeting in early January, which proved quite productive. As well, a </w:t>
      </w:r>
      <w:proofErr w:type="spellStart"/>
      <w:r>
        <w:rPr>
          <w:rFonts w:ascii="Proxima Nova" w:eastAsia="Proxima Nova" w:hAnsi="Proxima Nova" w:cs="Proxima Nova"/>
        </w:rPr>
        <w:t>sub committee</w:t>
      </w:r>
      <w:proofErr w:type="spellEnd"/>
      <w:r>
        <w:rPr>
          <w:rFonts w:ascii="Proxima Nova" w:eastAsia="Proxima Nova" w:hAnsi="Proxima Nova" w:cs="Proxima Nova"/>
        </w:rPr>
        <w:t xml:space="preserve"> has been created for the purpose of peer support (including both volunteers and execs). Currently, planning is underway to be equipped to publish a proposal and </w:t>
      </w:r>
      <w:proofErr w:type="spellStart"/>
      <w:r>
        <w:rPr>
          <w:rFonts w:ascii="Proxima Nova" w:eastAsia="Proxima Nova" w:hAnsi="Proxima Nova" w:cs="Proxima Nova"/>
        </w:rPr>
        <w:t>equippe</w:t>
      </w:r>
      <w:proofErr w:type="spellEnd"/>
      <w:r>
        <w:rPr>
          <w:rFonts w:ascii="Proxima Nova" w:eastAsia="Proxima Nova" w:hAnsi="Proxima Nova" w:cs="Proxima Nova"/>
        </w:rPr>
        <w:t xml:space="preserve"> the incoming Diversity team to implement peer support for the 2021/2022 school year. </w:t>
      </w:r>
    </w:p>
    <w:p w14:paraId="77817230" w14:textId="77777777" w:rsidR="00F6619B" w:rsidRDefault="00F6619B">
      <w:pPr>
        <w:spacing w:line="240" w:lineRule="auto"/>
        <w:rPr>
          <w:rFonts w:ascii="Proxima Nova" w:eastAsia="Proxima Nova" w:hAnsi="Proxima Nova" w:cs="Proxima Nova"/>
        </w:rPr>
      </w:pPr>
    </w:p>
    <w:p w14:paraId="3C0681F1" w14:textId="77777777" w:rsidR="00F6619B" w:rsidRDefault="00A912BA">
      <w:pPr>
        <w:spacing w:line="240" w:lineRule="auto"/>
        <w:rPr>
          <w:rFonts w:ascii="Proxima Nova" w:eastAsia="Proxima Nova" w:hAnsi="Proxima Nova" w:cs="Proxima Nova"/>
          <w:b/>
        </w:rPr>
      </w:pPr>
      <w:r>
        <w:rPr>
          <w:rFonts w:ascii="Proxima Nova" w:eastAsia="Proxima Nova" w:hAnsi="Proxima Nova" w:cs="Proxima Nova"/>
          <w:b/>
        </w:rPr>
        <w:t>Service Usage</w:t>
      </w:r>
    </w:p>
    <w:p w14:paraId="60B3C09B" w14:textId="77777777" w:rsidR="00F6619B" w:rsidRDefault="00A912BA">
      <w:pPr>
        <w:spacing w:line="240" w:lineRule="auto"/>
        <w:rPr>
          <w:rFonts w:ascii="Proxima Nova" w:eastAsia="Proxima Nova" w:hAnsi="Proxima Nova" w:cs="Proxima Nova"/>
        </w:rPr>
      </w:pPr>
      <w:r>
        <w:rPr>
          <w:rFonts w:ascii="Proxima Nova" w:eastAsia="Proxima Nova" w:hAnsi="Proxima Nova" w:cs="Proxima Nova"/>
        </w:rPr>
        <w:t xml:space="preserve">Our engagement on Facebook has been about the same. Currently we are doing a giveaway on our Instagram which has brought on a larger surge of engagement. Otherwise, we have also posted a podcast in December. </w:t>
      </w:r>
    </w:p>
    <w:p w14:paraId="6AF0F424" w14:textId="77777777" w:rsidR="00F6619B" w:rsidRDefault="00F6619B">
      <w:pPr>
        <w:spacing w:line="240" w:lineRule="auto"/>
        <w:rPr>
          <w:rFonts w:ascii="Proxima Nova" w:eastAsia="Proxima Nova" w:hAnsi="Proxima Nova" w:cs="Proxima Nova"/>
        </w:rPr>
      </w:pPr>
    </w:p>
    <w:p w14:paraId="38D2F041" w14:textId="77777777" w:rsidR="00F6619B" w:rsidRDefault="00A912BA">
      <w:pPr>
        <w:spacing w:line="240" w:lineRule="auto"/>
        <w:rPr>
          <w:rFonts w:ascii="Proxima Nova" w:eastAsia="Proxima Nova" w:hAnsi="Proxima Nova" w:cs="Proxima Nova"/>
          <w:b/>
        </w:rPr>
      </w:pPr>
      <w:r>
        <w:rPr>
          <w:rFonts w:ascii="Proxima Nova" w:eastAsia="Proxima Nova" w:hAnsi="Proxima Nova" w:cs="Proxima Nova"/>
          <w:b/>
        </w:rPr>
        <w:t xml:space="preserve">Past Events, Projects, &amp; Activities </w:t>
      </w:r>
    </w:p>
    <w:p w14:paraId="0F57CC1A" w14:textId="77777777" w:rsidR="00F6619B" w:rsidRDefault="00A912BA">
      <w:pPr>
        <w:spacing w:line="240" w:lineRule="auto"/>
        <w:rPr>
          <w:rFonts w:ascii="Proxima Nova" w:eastAsia="Proxima Nova" w:hAnsi="Proxima Nova" w:cs="Proxima Nova"/>
        </w:rPr>
      </w:pPr>
      <w:r>
        <w:rPr>
          <w:rFonts w:ascii="Proxima Nova" w:eastAsia="Proxima Nova" w:hAnsi="Proxima Nova" w:cs="Proxima Nova"/>
        </w:rPr>
        <w:t xml:space="preserve">Our SPA committee has released podcast episodes throughout December, in a 3 part </w:t>
      </w:r>
      <w:proofErr w:type="spellStart"/>
      <w:proofErr w:type="gramStart"/>
      <w:r>
        <w:rPr>
          <w:rFonts w:ascii="Proxima Nova" w:eastAsia="Proxima Nova" w:hAnsi="Proxima Nova" w:cs="Proxima Nova"/>
        </w:rPr>
        <w:t>mini series</w:t>
      </w:r>
      <w:proofErr w:type="spellEnd"/>
      <w:proofErr w:type="gramEnd"/>
      <w:r>
        <w:rPr>
          <w:rFonts w:ascii="Proxima Nova" w:eastAsia="Proxima Nova" w:hAnsi="Proxima Nova" w:cs="Proxima Nova"/>
        </w:rPr>
        <w:t xml:space="preserve"> of episodes titled “Listen Up! What’s happening in Nigeria and The Democratic Republic of Congo”. As well they released the “Listen Auntie” campaign around the topic of having often difficult conversations with loved </w:t>
      </w:r>
      <w:proofErr w:type="gramStart"/>
      <w:r>
        <w:rPr>
          <w:rFonts w:ascii="Proxima Nova" w:eastAsia="Proxima Nova" w:hAnsi="Proxima Nova" w:cs="Proxima Nova"/>
        </w:rPr>
        <w:t>ones, and</w:t>
      </w:r>
      <w:proofErr w:type="gramEnd"/>
      <w:r>
        <w:rPr>
          <w:rFonts w:ascii="Proxima Nova" w:eastAsia="Proxima Nova" w:hAnsi="Proxima Nova" w:cs="Proxima Nova"/>
        </w:rPr>
        <w:t xml:space="preserve"> managing the holidays with loved ones. Our semester one fundamentals resource guide is all ready for a release! We are hoping to release it in the week of January 25th. Promotions have been working diligently on creating promotions content (with the help of communications officer and media productions coordinator). </w:t>
      </w:r>
    </w:p>
    <w:p w14:paraId="363DB6CC" w14:textId="77777777" w:rsidR="00F6619B" w:rsidRDefault="00F6619B">
      <w:pPr>
        <w:spacing w:line="240" w:lineRule="auto"/>
        <w:rPr>
          <w:rFonts w:ascii="Proxima Nova" w:eastAsia="Proxima Nova" w:hAnsi="Proxima Nova" w:cs="Proxima Nova"/>
          <w:b/>
        </w:rPr>
      </w:pPr>
    </w:p>
    <w:p w14:paraId="789A702C" w14:textId="77777777" w:rsidR="00F6619B" w:rsidRDefault="00A912BA">
      <w:pPr>
        <w:spacing w:line="240" w:lineRule="auto"/>
        <w:rPr>
          <w:rFonts w:ascii="Proxima Nova" w:eastAsia="Proxima Nova" w:hAnsi="Proxima Nova" w:cs="Proxima Nova"/>
          <w:b/>
        </w:rPr>
      </w:pPr>
      <w:r>
        <w:rPr>
          <w:rFonts w:ascii="Proxima Nova" w:eastAsia="Proxima Nova" w:hAnsi="Proxima Nova" w:cs="Proxima Nova"/>
          <w:b/>
        </w:rPr>
        <w:t>Upcoming Events, Projects &amp; Activities</w:t>
      </w:r>
    </w:p>
    <w:p w14:paraId="1BB1F96E" w14:textId="77777777" w:rsidR="00F6619B" w:rsidRDefault="00A912BA">
      <w:pPr>
        <w:spacing w:line="240" w:lineRule="auto"/>
        <w:rPr>
          <w:rFonts w:ascii="Proxima Nova" w:eastAsia="Proxima Nova" w:hAnsi="Proxima Nova" w:cs="Proxima Nova"/>
        </w:rPr>
      </w:pPr>
      <w:r>
        <w:rPr>
          <w:rFonts w:ascii="Proxima Nova" w:eastAsia="Proxima Nova" w:hAnsi="Proxima Nova" w:cs="Proxima Nova"/>
        </w:rPr>
        <w:t xml:space="preserve">This week, we will be having a workshop, run by Katelyn Knott (from the office of EIO) as an extension of our Truth before Reconciliation, on the topic of Land acknowledgements. Specifically, our focus will be on going beyond the standard practice of “acknowledge and forget” mindset which has made this practice a box to check off, as opposed to a conscious practice. SPA will be releasing another podcast episode: “Listen </w:t>
      </w:r>
      <w:proofErr w:type="gramStart"/>
      <w:r>
        <w:rPr>
          <w:rFonts w:ascii="Proxima Nova" w:eastAsia="Proxima Nova" w:hAnsi="Proxima Nova" w:cs="Proxima Nova"/>
        </w:rPr>
        <w:t>Up!:</w:t>
      </w:r>
      <w:proofErr w:type="gramEnd"/>
      <w:r>
        <w:rPr>
          <w:rFonts w:ascii="Proxima Nova" w:eastAsia="Proxima Nova" w:hAnsi="Proxima Nova" w:cs="Proxima Nova"/>
        </w:rPr>
        <w:t xml:space="preserve"> Black Trauma and Mental Health” and will be working with LABS (Law-Spiring Black Students) to do so. In the nearby future, we will be inviting Dr. </w:t>
      </w:r>
      <w:proofErr w:type="spellStart"/>
      <w:r>
        <w:rPr>
          <w:rFonts w:ascii="Proxima Nova" w:eastAsia="Proxima Nova" w:hAnsi="Proxima Nova" w:cs="Proxima Nova"/>
        </w:rPr>
        <w:t>Amiel</w:t>
      </w:r>
      <w:proofErr w:type="spellEnd"/>
      <w:r>
        <w:rPr>
          <w:rFonts w:ascii="Proxima Nova" w:eastAsia="Proxima Nova" w:hAnsi="Proxima Nova" w:cs="Proxima Nova"/>
        </w:rPr>
        <w:t xml:space="preserve"> Joseph on as a guest contributor on the podcast as well. </w:t>
      </w:r>
      <w:r>
        <w:rPr>
          <w:rFonts w:ascii="Proxima Nova" w:eastAsia="Proxima Nova" w:hAnsi="Proxima Nova" w:cs="Proxima Nova"/>
        </w:rPr>
        <w:lastRenderedPageBreak/>
        <w:t xml:space="preserve">Promo has also put together an Instagram giveaway to help boost our engagement ahead of our other projects. For Black History Month, we are also working on a campaign around supporting Black Businesses, and another looking into the influences of Black culture to beauty, fashions, and other trends. </w:t>
      </w:r>
      <w:proofErr w:type="gramStart"/>
      <w:r>
        <w:rPr>
          <w:rFonts w:ascii="Proxima Nova" w:eastAsia="Proxima Nova" w:hAnsi="Proxima Nova" w:cs="Proxima Nova"/>
        </w:rPr>
        <w:t>Both of these</w:t>
      </w:r>
      <w:proofErr w:type="gramEnd"/>
      <w:r>
        <w:rPr>
          <w:rFonts w:ascii="Proxima Nova" w:eastAsia="Proxima Nova" w:hAnsi="Proxima Nova" w:cs="Proxima Nova"/>
        </w:rPr>
        <w:t xml:space="preserve"> are done in collaboration with other Black student led clubs/committees on campus. </w:t>
      </w:r>
    </w:p>
    <w:p w14:paraId="15BABF57" w14:textId="77777777" w:rsidR="00F6619B" w:rsidRDefault="00F6619B">
      <w:pPr>
        <w:spacing w:line="240" w:lineRule="auto"/>
        <w:rPr>
          <w:rFonts w:ascii="Proxima Nova" w:eastAsia="Proxima Nova" w:hAnsi="Proxima Nova" w:cs="Proxima Nova"/>
        </w:rPr>
      </w:pPr>
    </w:p>
    <w:p w14:paraId="384B1FEF" w14:textId="77777777" w:rsidR="00F6619B" w:rsidRDefault="00A912BA">
      <w:pPr>
        <w:spacing w:line="240" w:lineRule="auto"/>
        <w:rPr>
          <w:rFonts w:ascii="Proxima Nova" w:eastAsia="Proxima Nova" w:hAnsi="Proxima Nova" w:cs="Proxima Nova"/>
          <w:b/>
        </w:rPr>
      </w:pPr>
      <w:r>
        <w:rPr>
          <w:rFonts w:ascii="Proxima Nova" w:eastAsia="Proxima Nova" w:hAnsi="Proxima Nova" w:cs="Proxima Nova"/>
          <w:b/>
        </w:rPr>
        <w:t>Currently Working On</w:t>
      </w:r>
    </w:p>
    <w:p w14:paraId="7B9E6A94" w14:textId="77777777" w:rsidR="00F6619B" w:rsidRDefault="00A912BA">
      <w:pPr>
        <w:spacing w:line="240" w:lineRule="auto"/>
        <w:rPr>
          <w:rFonts w:ascii="Proxima Nova" w:eastAsia="Proxima Nova" w:hAnsi="Proxima Nova" w:cs="Proxima Nova"/>
        </w:rPr>
      </w:pPr>
      <w:r>
        <w:rPr>
          <w:rFonts w:ascii="Proxima Nova" w:eastAsia="Proxima Nova" w:hAnsi="Proxima Nova" w:cs="Proxima Nova"/>
        </w:rPr>
        <w:t xml:space="preserve">Currently, although one component of the fundamentals resource guide has been created, we are moving onto the second stage of the guide. Working collaboratively with WGEN, </w:t>
      </w:r>
      <w:proofErr w:type="gramStart"/>
      <w:r>
        <w:rPr>
          <w:rFonts w:ascii="Proxima Nova" w:eastAsia="Proxima Nova" w:hAnsi="Proxima Nova" w:cs="Proxima Nova"/>
        </w:rPr>
        <w:t>we’ll</w:t>
      </w:r>
      <w:proofErr w:type="gramEnd"/>
      <w:r>
        <w:rPr>
          <w:rFonts w:ascii="Proxima Nova" w:eastAsia="Proxima Nova" w:hAnsi="Proxima Nova" w:cs="Proxima Nova"/>
        </w:rPr>
        <w:t xml:space="preserve"> be working on creating a condensed version of the resource to be translated into six languages (Mandarin, Arabic, Punjabi, Urdu, </w:t>
      </w:r>
      <w:proofErr w:type="spellStart"/>
      <w:r>
        <w:rPr>
          <w:rFonts w:ascii="Proxima Nova" w:eastAsia="Proxima Nova" w:hAnsi="Proxima Nova" w:cs="Proxima Nova"/>
        </w:rPr>
        <w:t>Anharic</w:t>
      </w:r>
      <w:proofErr w:type="spellEnd"/>
      <w:r>
        <w:rPr>
          <w:rFonts w:ascii="Proxima Nova" w:eastAsia="Proxima Nova" w:hAnsi="Proxima Nova" w:cs="Proxima Nova"/>
        </w:rPr>
        <w:t xml:space="preserve">). In addition to that, we will create two mini guides this upcoming semester one examining police abolition (within the context of McMaster) and the other looking at the intersection of climate change/sustainability and the experiences of </w:t>
      </w:r>
      <w:proofErr w:type="spellStart"/>
      <w:r>
        <w:rPr>
          <w:rFonts w:ascii="Proxima Nova" w:eastAsia="Proxima Nova" w:hAnsi="Proxima Nova" w:cs="Proxima Nova"/>
        </w:rPr>
        <w:t>BIPoC</w:t>
      </w:r>
      <w:proofErr w:type="spellEnd"/>
      <w:r>
        <w:rPr>
          <w:rFonts w:ascii="Proxima Nova" w:eastAsia="Proxima Nova" w:hAnsi="Proxima Nova" w:cs="Proxima Nova"/>
        </w:rPr>
        <w:t xml:space="preserve"> folks. Currently in phase 1 of 4 of our peer support proposal, which includes gathering background information on current peer models used in other MSU services. SPA continues to work on their podcast 9as specified above). As for the publication, we are currently accepting submissions and reaching out to </w:t>
      </w:r>
      <w:proofErr w:type="spellStart"/>
      <w:r>
        <w:rPr>
          <w:rFonts w:ascii="Proxima Nova" w:eastAsia="Proxima Nova" w:hAnsi="Proxima Nova" w:cs="Proxima Nova"/>
        </w:rPr>
        <w:t>BIPoC</w:t>
      </w:r>
      <w:proofErr w:type="spellEnd"/>
      <w:r>
        <w:rPr>
          <w:rFonts w:ascii="Proxima Nova" w:eastAsia="Proxima Nova" w:hAnsi="Proxima Nova" w:cs="Proxima Nova"/>
        </w:rPr>
        <w:t xml:space="preserve"> businesses to ads to be included in the publication. </w:t>
      </w:r>
    </w:p>
    <w:p w14:paraId="076BA39C" w14:textId="77777777" w:rsidR="00F6619B" w:rsidRDefault="00F6619B">
      <w:pPr>
        <w:spacing w:line="240" w:lineRule="auto"/>
        <w:rPr>
          <w:rFonts w:ascii="Proxima Nova" w:eastAsia="Proxima Nova" w:hAnsi="Proxima Nova" w:cs="Proxima Nova"/>
          <w:b/>
        </w:rPr>
      </w:pPr>
    </w:p>
    <w:p w14:paraId="47704441" w14:textId="77777777" w:rsidR="00F6619B" w:rsidRDefault="00A912BA">
      <w:pPr>
        <w:spacing w:line="240" w:lineRule="auto"/>
        <w:rPr>
          <w:rFonts w:ascii="Proxima Nova" w:eastAsia="Proxima Nova" w:hAnsi="Proxima Nova" w:cs="Proxima Nova"/>
          <w:b/>
        </w:rPr>
      </w:pPr>
      <w:r>
        <w:rPr>
          <w:rFonts w:ascii="Proxima Nova" w:eastAsia="Proxima Nova" w:hAnsi="Proxima Nova" w:cs="Proxima Nova"/>
          <w:b/>
        </w:rPr>
        <w:t>Budget</w:t>
      </w:r>
    </w:p>
    <w:p w14:paraId="38F74E60" w14:textId="77777777" w:rsidR="00F6619B" w:rsidRDefault="00F6619B">
      <w:pPr>
        <w:spacing w:line="240" w:lineRule="auto"/>
        <w:rPr>
          <w:rFonts w:ascii="Proxima Nova" w:eastAsia="Proxima Nova" w:hAnsi="Proxima Nova" w:cs="Proxima Nova"/>
        </w:rPr>
      </w:pPr>
    </w:p>
    <w:tbl>
      <w:tblPr>
        <w:tblStyle w:val="a0"/>
        <w:tblW w:w="7107" w:type="dxa"/>
        <w:jc w:val="center"/>
        <w:tblLayout w:type="fixed"/>
        <w:tblLook w:val="0400" w:firstRow="0" w:lastRow="0" w:firstColumn="0" w:lastColumn="0" w:noHBand="0" w:noVBand="1"/>
      </w:tblPr>
      <w:tblGrid>
        <w:gridCol w:w="1247"/>
        <w:gridCol w:w="4120"/>
        <w:gridCol w:w="640"/>
        <w:gridCol w:w="1100"/>
      </w:tblGrid>
      <w:tr w:rsidR="00F6619B" w14:paraId="2C957ACC" w14:textId="77777777">
        <w:trPr>
          <w:trHeight w:val="250"/>
          <w:jc w:val="center"/>
        </w:trPr>
        <w:tc>
          <w:tcPr>
            <w:tcW w:w="12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868DC6" w14:textId="77777777" w:rsidR="00F6619B" w:rsidRDefault="00A912BA">
            <w:pPr>
              <w:spacing w:line="240" w:lineRule="auto"/>
              <w:jc w:val="center"/>
              <w:rPr>
                <w:rFonts w:ascii="Proxima Nova" w:eastAsia="Proxima Nova" w:hAnsi="Proxima Nova" w:cs="Proxima Nova"/>
                <w:b/>
                <w:i/>
                <w:sz w:val="18"/>
                <w:szCs w:val="18"/>
              </w:rPr>
            </w:pPr>
            <w:r>
              <w:rPr>
                <w:rFonts w:ascii="Proxima Nova" w:eastAsia="Proxima Nova" w:hAnsi="Proxima Nova" w:cs="Proxima Nova"/>
                <w:b/>
                <w:i/>
                <w:sz w:val="18"/>
                <w:szCs w:val="18"/>
              </w:rPr>
              <w:t>ACCOUNT CODE</w:t>
            </w:r>
          </w:p>
        </w:tc>
        <w:tc>
          <w:tcPr>
            <w:tcW w:w="4120" w:type="dxa"/>
            <w:tcBorders>
              <w:top w:val="single" w:sz="4" w:space="0" w:color="000000"/>
              <w:left w:val="nil"/>
              <w:bottom w:val="single" w:sz="4" w:space="0" w:color="000000"/>
              <w:right w:val="single" w:sz="4" w:space="0" w:color="000000"/>
            </w:tcBorders>
            <w:shd w:val="clear" w:color="auto" w:fill="D9D9D9"/>
            <w:vAlign w:val="center"/>
          </w:tcPr>
          <w:p w14:paraId="7EF990AF" w14:textId="77777777" w:rsidR="00F6619B" w:rsidRDefault="00A912BA">
            <w:pPr>
              <w:spacing w:line="240" w:lineRule="auto"/>
              <w:jc w:val="center"/>
              <w:rPr>
                <w:rFonts w:ascii="Proxima Nova" w:eastAsia="Proxima Nova" w:hAnsi="Proxima Nova" w:cs="Proxima Nova"/>
                <w:b/>
                <w:i/>
                <w:sz w:val="18"/>
                <w:szCs w:val="18"/>
              </w:rPr>
            </w:pPr>
            <w:r>
              <w:rPr>
                <w:rFonts w:ascii="Proxima Nova" w:eastAsia="Proxima Nova" w:hAnsi="Proxima Nova" w:cs="Proxima Nova"/>
                <w:b/>
                <w:i/>
                <w:sz w:val="18"/>
                <w:szCs w:val="18"/>
              </w:rPr>
              <w:t>ITEM</w:t>
            </w:r>
          </w:p>
        </w:tc>
        <w:tc>
          <w:tcPr>
            <w:tcW w:w="1740" w:type="dxa"/>
            <w:gridSpan w:val="2"/>
            <w:tcBorders>
              <w:top w:val="single" w:sz="4" w:space="0" w:color="000000"/>
              <w:left w:val="nil"/>
              <w:bottom w:val="single" w:sz="4" w:space="0" w:color="000000"/>
              <w:right w:val="single" w:sz="4" w:space="0" w:color="000000"/>
            </w:tcBorders>
            <w:shd w:val="clear" w:color="auto" w:fill="D9D9D9"/>
            <w:vAlign w:val="center"/>
          </w:tcPr>
          <w:p w14:paraId="47308CC7" w14:textId="77777777" w:rsidR="00F6619B" w:rsidRDefault="00A912BA">
            <w:pPr>
              <w:spacing w:line="240" w:lineRule="auto"/>
              <w:jc w:val="center"/>
              <w:rPr>
                <w:rFonts w:ascii="Proxima Nova" w:eastAsia="Proxima Nova" w:hAnsi="Proxima Nova" w:cs="Proxima Nova"/>
                <w:b/>
                <w:i/>
                <w:sz w:val="18"/>
                <w:szCs w:val="18"/>
              </w:rPr>
            </w:pPr>
            <w:r>
              <w:rPr>
                <w:rFonts w:ascii="Proxima Nova" w:eastAsia="Proxima Nova" w:hAnsi="Proxima Nova" w:cs="Proxima Nova"/>
                <w:b/>
                <w:i/>
                <w:sz w:val="18"/>
                <w:szCs w:val="18"/>
              </w:rPr>
              <w:t>BUDGET / COST</w:t>
            </w:r>
          </w:p>
        </w:tc>
      </w:tr>
      <w:tr w:rsidR="00F6619B" w14:paraId="599B40A5" w14:textId="77777777">
        <w:trPr>
          <w:trHeight w:val="250"/>
          <w:jc w:val="center"/>
        </w:trPr>
        <w:tc>
          <w:tcPr>
            <w:tcW w:w="1247" w:type="dxa"/>
            <w:tcBorders>
              <w:top w:val="nil"/>
              <w:left w:val="nil"/>
              <w:bottom w:val="nil"/>
              <w:right w:val="nil"/>
            </w:tcBorders>
            <w:shd w:val="clear" w:color="auto" w:fill="FFFFFF"/>
            <w:vAlign w:val="bottom"/>
          </w:tcPr>
          <w:p w14:paraId="7D94A90A" w14:textId="77777777" w:rsidR="00F6619B" w:rsidRDefault="00F6619B">
            <w:pPr>
              <w:spacing w:line="240" w:lineRule="auto"/>
              <w:rPr>
                <w:rFonts w:ascii="Proxima Nova" w:eastAsia="Proxima Nova" w:hAnsi="Proxima Nova" w:cs="Proxima Nova"/>
                <w:sz w:val="18"/>
                <w:szCs w:val="18"/>
              </w:rPr>
            </w:pPr>
          </w:p>
        </w:tc>
        <w:tc>
          <w:tcPr>
            <w:tcW w:w="4120" w:type="dxa"/>
            <w:tcBorders>
              <w:top w:val="nil"/>
              <w:left w:val="nil"/>
              <w:bottom w:val="nil"/>
              <w:right w:val="nil"/>
            </w:tcBorders>
            <w:shd w:val="clear" w:color="auto" w:fill="FFFFFF"/>
            <w:vAlign w:val="bottom"/>
          </w:tcPr>
          <w:p w14:paraId="4B25E908" w14:textId="77777777" w:rsidR="00F6619B" w:rsidRDefault="00F6619B">
            <w:pPr>
              <w:spacing w:line="240" w:lineRule="auto"/>
              <w:rPr>
                <w:rFonts w:ascii="Proxima Nova" w:eastAsia="Proxima Nova" w:hAnsi="Proxima Nova" w:cs="Proxima Nova"/>
                <w:sz w:val="18"/>
                <w:szCs w:val="18"/>
              </w:rPr>
            </w:pPr>
          </w:p>
        </w:tc>
        <w:tc>
          <w:tcPr>
            <w:tcW w:w="1740" w:type="dxa"/>
            <w:gridSpan w:val="2"/>
            <w:tcBorders>
              <w:top w:val="nil"/>
              <w:left w:val="nil"/>
              <w:bottom w:val="nil"/>
              <w:right w:val="nil"/>
            </w:tcBorders>
            <w:shd w:val="clear" w:color="auto" w:fill="FFFFFF"/>
            <w:vAlign w:val="bottom"/>
          </w:tcPr>
          <w:p w14:paraId="0869B040" w14:textId="77777777" w:rsidR="00F6619B" w:rsidRDefault="00F6619B">
            <w:pPr>
              <w:spacing w:line="240" w:lineRule="auto"/>
              <w:jc w:val="right"/>
              <w:rPr>
                <w:rFonts w:ascii="Proxima Nova" w:eastAsia="Proxima Nova" w:hAnsi="Proxima Nova" w:cs="Proxima Nova"/>
                <w:sz w:val="18"/>
                <w:szCs w:val="18"/>
              </w:rPr>
            </w:pPr>
          </w:p>
        </w:tc>
      </w:tr>
      <w:tr w:rsidR="00F6619B" w14:paraId="6C928CB3" w14:textId="77777777">
        <w:trPr>
          <w:trHeight w:val="250"/>
          <w:jc w:val="center"/>
        </w:trPr>
        <w:tc>
          <w:tcPr>
            <w:tcW w:w="1247" w:type="dxa"/>
            <w:tcBorders>
              <w:top w:val="nil"/>
              <w:left w:val="single" w:sz="4" w:space="0" w:color="000000"/>
              <w:bottom w:val="single" w:sz="4" w:space="0" w:color="000000"/>
              <w:right w:val="single" w:sz="4" w:space="0" w:color="000000"/>
            </w:tcBorders>
            <w:shd w:val="clear" w:color="auto" w:fill="434343"/>
            <w:vAlign w:val="center"/>
          </w:tcPr>
          <w:p w14:paraId="340BD907" w14:textId="77777777" w:rsidR="00F6619B" w:rsidRDefault="00A912BA">
            <w:pPr>
              <w:spacing w:line="240" w:lineRule="auto"/>
              <w:jc w:val="center"/>
              <w:rPr>
                <w:rFonts w:ascii="Proxima Nova" w:eastAsia="Proxima Nova" w:hAnsi="Proxima Nova" w:cs="Proxima Nova"/>
                <w:color w:val="FFFFFF"/>
                <w:sz w:val="18"/>
                <w:szCs w:val="18"/>
              </w:rPr>
            </w:pPr>
            <w:r>
              <w:rPr>
                <w:color w:val="FFFFFF"/>
                <w:sz w:val="20"/>
                <w:szCs w:val="20"/>
              </w:rPr>
              <w:t>5003-0317</w:t>
            </w:r>
          </w:p>
        </w:tc>
        <w:tc>
          <w:tcPr>
            <w:tcW w:w="4120" w:type="dxa"/>
            <w:tcBorders>
              <w:top w:val="nil"/>
              <w:left w:val="nil"/>
              <w:bottom w:val="single" w:sz="4" w:space="0" w:color="000000"/>
              <w:right w:val="single" w:sz="4" w:space="0" w:color="000000"/>
            </w:tcBorders>
            <w:shd w:val="clear" w:color="auto" w:fill="FFFFFF"/>
            <w:vAlign w:val="center"/>
          </w:tcPr>
          <w:p w14:paraId="4591A846" w14:textId="77777777" w:rsidR="00F6619B" w:rsidRDefault="00A912BA">
            <w:pPr>
              <w:spacing w:line="240" w:lineRule="auto"/>
              <w:rPr>
                <w:rFonts w:ascii="Proxima Nova" w:eastAsia="Proxima Nova" w:hAnsi="Proxima Nova" w:cs="Proxima Nova"/>
                <w:sz w:val="18"/>
                <w:szCs w:val="18"/>
              </w:rPr>
            </w:pPr>
            <w:r>
              <w:rPr>
                <w:rFonts w:ascii="Proxima Nova" w:eastAsia="Proxima Nova" w:hAnsi="Proxima Nova" w:cs="Proxima Nova"/>
                <w:sz w:val="18"/>
                <w:szCs w:val="18"/>
              </w:rPr>
              <w:t>TOTAL SPENT IN LINE</w:t>
            </w:r>
          </w:p>
        </w:tc>
        <w:tc>
          <w:tcPr>
            <w:tcW w:w="1740" w:type="dxa"/>
            <w:gridSpan w:val="2"/>
            <w:tcBorders>
              <w:top w:val="nil"/>
              <w:left w:val="nil"/>
              <w:bottom w:val="single" w:sz="4" w:space="0" w:color="000000"/>
              <w:right w:val="single" w:sz="4" w:space="0" w:color="000000"/>
            </w:tcBorders>
            <w:shd w:val="clear" w:color="auto" w:fill="FFFFFF"/>
            <w:vAlign w:val="bottom"/>
          </w:tcPr>
          <w:p w14:paraId="7FF1713F" w14:textId="77777777" w:rsidR="00F6619B" w:rsidRDefault="00A912BA">
            <w:pPr>
              <w:spacing w:line="240" w:lineRule="auto"/>
              <w:jc w:val="right"/>
              <w:rPr>
                <w:rFonts w:ascii="Proxima Nova" w:eastAsia="Proxima Nova" w:hAnsi="Proxima Nova" w:cs="Proxima Nova"/>
                <w:sz w:val="18"/>
                <w:szCs w:val="18"/>
              </w:rPr>
            </w:pPr>
            <w:r>
              <w:rPr>
                <w:rFonts w:ascii="Proxima Nova" w:eastAsia="Proxima Nova" w:hAnsi="Proxima Nova" w:cs="Proxima Nova"/>
                <w:sz w:val="18"/>
                <w:szCs w:val="18"/>
              </w:rPr>
              <w:t>0</w:t>
            </w:r>
          </w:p>
        </w:tc>
      </w:tr>
      <w:tr w:rsidR="00F6619B" w14:paraId="2C6B97BA" w14:textId="77777777">
        <w:trPr>
          <w:trHeight w:val="250"/>
          <w:jc w:val="center"/>
        </w:trPr>
        <w:tc>
          <w:tcPr>
            <w:tcW w:w="1247" w:type="dxa"/>
            <w:tcBorders>
              <w:top w:val="nil"/>
              <w:left w:val="single" w:sz="4" w:space="0" w:color="000000"/>
              <w:bottom w:val="single" w:sz="4" w:space="0" w:color="000000"/>
              <w:right w:val="single" w:sz="4" w:space="0" w:color="000000"/>
            </w:tcBorders>
            <w:shd w:val="clear" w:color="auto" w:fill="434343"/>
            <w:vAlign w:val="center"/>
          </w:tcPr>
          <w:p w14:paraId="4D2C90F5" w14:textId="77777777" w:rsidR="00F6619B" w:rsidRDefault="00A912BA">
            <w:pPr>
              <w:spacing w:line="240" w:lineRule="auto"/>
              <w:jc w:val="center"/>
              <w:rPr>
                <w:rFonts w:ascii="Proxima Nova" w:eastAsia="Proxima Nova" w:hAnsi="Proxima Nova" w:cs="Proxima Nova"/>
                <w:color w:val="FFFFFF"/>
                <w:sz w:val="18"/>
                <w:szCs w:val="18"/>
              </w:rPr>
            </w:pPr>
            <w:r>
              <w:rPr>
                <w:rFonts w:ascii="Proxima Nova" w:eastAsia="Proxima Nova" w:hAnsi="Proxima Nova" w:cs="Proxima Nova"/>
                <w:color w:val="FFFFFF"/>
                <w:sz w:val="18"/>
                <w:szCs w:val="18"/>
              </w:rPr>
              <w:t> </w:t>
            </w:r>
          </w:p>
        </w:tc>
        <w:tc>
          <w:tcPr>
            <w:tcW w:w="4120" w:type="dxa"/>
            <w:tcBorders>
              <w:top w:val="nil"/>
              <w:left w:val="nil"/>
              <w:bottom w:val="single" w:sz="4" w:space="0" w:color="000000"/>
              <w:right w:val="single" w:sz="4" w:space="0" w:color="000000"/>
            </w:tcBorders>
            <w:shd w:val="clear" w:color="auto" w:fill="FFFFFF"/>
            <w:vAlign w:val="center"/>
          </w:tcPr>
          <w:p w14:paraId="41C1F06E" w14:textId="77777777" w:rsidR="00F6619B" w:rsidRDefault="00A912BA">
            <w:pPr>
              <w:spacing w:line="240" w:lineRule="auto"/>
              <w:rPr>
                <w:rFonts w:ascii="Proxima Nova" w:eastAsia="Proxima Nova" w:hAnsi="Proxima Nova" w:cs="Proxima Nova"/>
                <w:sz w:val="18"/>
                <w:szCs w:val="18"/>
              </w:rPr>
            </w:pPr>
            <w:r>
              <w:rPr>
                <w:rFonts w:ascii="Proxima Nova" w:eastAsia="Proxima Nova" w:hAnsi="Proxima Nova" w:cs="Proxima Nova"/>
                <w:sz w:val="18"/>
                <w:szCs w:val="18"/>
              </w:rPr>
              <w:t>5003-0317REMAINING IN LINE</w:t>
            </w:r>
          </w:p>
        </w:tc>
        <w:tc>
          <w:tcPr>
            <w:tcW w:w="1740" w:type="dxa"/>
            <w:gridSpan w:val="2"/>
            <w:tcBorders>
              <w:top w:val="nil"/>
              <w:left w:val="nil"/>
              <w:bottom w:val="single" w:sz="4" w:space="0" w:color="000000"/>
              <w:right w:val="single" w:sz="4" w:space="0" w:color="000000"/>
            </w:tcBorders>
            <w:shd w:val="clear" w:color="auto" w:fill="FFFFFF"/>
            <w:vAlign w:val="bottom"/>
          </w:tcPr>
          <w:p w14:paraId="4831753E" w14:textId="77777777" w:rsidR="00F6619B" w:rsidRDefault="00A912BA">
            <w:pPr>
              <w:spacing w:line="240" w:lineRule="auto"/>
              <w:jc w:val="right"/>
              <w:rPr>
                <w:rFonts w:ascii="Proxima Nova" w:eastAsia="Proxima Nova" w:hAnsi="Proxima Nova" w:cs="Proxima Nova"/>
                <w:sz w:val="18"/>
                <w:szCs w:val="18"/>
              </w:rPr>
            </w:pPr>
            <w:r>
              <w:rPr>
                <w:rFonts w:ascii="Proxima Nova" w:eastAsia="Proxima Nova" w:hAnsi="Proxima Nova" w:cs="Proxima Nova"/>
                <w:sz w:val="18"/>
                <w:szCs w:val="18"/>
              </w:rPr>
              <w:t>100</w:t>
            </w:r>
          </w:p>
        </w:tc>
      </w:tr>
      <w:tr w:rsidR="00F6619B" w14:paraId="0F859D9F" w14:textId="77777777">
        <w:trPr>
          <w:trHeight w:val="90"/>
          <w:jc w:val="center"/>
        </w:trPr>
        <w:tc>
          <w:tcPr>
            <w:tcW w:w="1247" w:type="dxa"/>
            <w:tcBorders>
              <w:top w:val="nil"/>
              <w:left w:val="single" w:sz="4" w:space="0" w:color="000000"/>
              <w:bottom w:val="single" w:sz="4" w:space="0" w:color="000000"/>
              <w:right w:val="single" w:sz="4" w:space="0" w:color="000000"/>
            </w:tcBorders>
            <w:shd w:val="clear" w:color="auto" w:fill="000000"/>
            <w:vAlign w:val="center"/>
          </w:tcPr>
          <w:p w14:paraId="36A889FF" w14:textId="77777777" w:rsidR="00F6619B" w:rsidRDefault="00A912BA">
            <w:pPr>
              <w:spacing w:line="240" w:lineRule="auto"/>
              <w:jc w:val="center"/>
              <w:rPr>
                <w:rFonts w:ascii="Proxima Nova" w:eastAsia="Proxima Nova" w:hAnsi="Proxima Nova" w:cs="Proxima Nova"/>
                <w:sz w:val="18"/>
                <w:szCs w:val="18"/>
              </w:rPr>
            </w:pPr>
            <w:r>
              <w:rPr>
                <w:rFonts w:ascii="Proxima Nova" w:eastAsia="Proxima Nova" w:hAnsi="Proxima Nova" w:cs="Proxima Nova"/>
                <w:sz w:val="18"/>
                <w:szCs w:val="18"/>
              </w:rPr>
              <w:t> </w:t>
            </w:r>
          </w:p>
        </w:tc>
        <w:tc>
          <w:tcPr>
            <w:tcW w:w="4120" w:type="dxa"/>
            <w:tcBorders>
              <w:top w:val="nil"/>
              <w:left w:val="nil"/>
              <w:bottom w:val="single" w:sz="4" w:space="0" w:color="000000"/>
              <w:right w:val="single" w:sz="4" w:space="0" w:color="000000"/>
            </w:tcBorders>
            <w:shd w:val="clear" w:color="auto" w:fill="000000"/>
            <w:vAlign w:val="bottom"/>
          </w:tcPr>
          <w:p w14:paraId="7AC2C3CA" w14:textId="77777777" w:rsidR="00F6619B" w:rsidRDefault="00A912BA">
            <w:pPr>
              <w:spacing w:line="240" w:lineRule="auto"/>
              <w:rPr>
                <w:rFonts w:ascii="Proxima Nova" w:eastAsia="Proxima Nova" w:hAnsi="Proxima Nova" w:cs="Proxima Nova"/>
                <w:sz w:val="18"/>
                <w:szCs w:val="18"/>
              </w:rPr>
            </w:pPr>
            <w:r>
              <w:rPr>
                <w:rFonts w:ascii="Proxima Nova" w:eastAsia="Proxima Nova" w:hAnsi="Proxima Nova" w:cs="Proxima Nova"/>
                <w:sz w:val="18"/>
                <w:szCs w:val="18"/>
              </w:rPr>
              <w:t> </w:t>
            </w:r>
          </w:p>
        </w:tc>
        <w:tc>
          <w:tcPr>
            <w:tcW w:w="1740" w:type="dxa"/>
            <w:gridSpan w:val="2"/>
            <w:tcBorders>
              <w:top w:val="nil"/>
              <w:left w:val="nil"/>
              <w:bottom w:val="single" w:sz="4" w:space="0" w:color="000000"/>
              <w:right w:val="single" w:sz="4" w:space="0" w:color="000000"/>
            </w:tcBorders>
            <w:shd w:val="clear" w:color="auto" w:fill="000000"/>
            <w:vAlign w:val="bottom"/>
          </w:tcPr>
          <w:p w14:paraId="1CDE1984" w14:textId="77777777" w:rsidR="00F6619B" w:rsidRDefault="00A912BA">
            <w:pPr>
              <w:spacing w:line="240" w:lineRule="auto"/>
              <w:jc w:val="right"/>
              <w:rPr>
                <w:rFonts w:ascii="Proxima Nova" w:eastAsia="Proxima Nova" w:hAnsi="Proxima Nova" w:cs="Proxima Nova"/>
                <w:sz w:val="18"/>
                <w:szCs w:val="18"/>
              </w:rPr>
            </w:pPr>
            <w:r>
              <w:rPr>
                <w:rFonts w:ascii="Proxima Nova" w:eastAsia="Proxima Nova" w:hAnsi="Proxima Nova" w:cs="Proxima Nova"/>
                <w:sz w:val="18"/>
                <w:szCs w:val="18"/>
              </w:rPr>
              <w:t> </w:t>
            </w:r>
          </w:p>
        </w:tc>
      </w:tr>
      <w:tr w:rsidR="00F6619B" w14:paraId="2CCF8B72" w14:textId="77777777">
        <w:trPr>
          <w:trHeight w:val="250"/>
          <w:jc w:val="center"/>
        </w:trPr>
        <w:tc>
          <w:tcPr>
            <w:tcW w:w="1247" w:type="dxa"/>
            <w:tcBorders>
              <w:top w:val="nil"/>
              <w:left w:val="nil"/>
              <w:bottom w:val="nil"/>
              <w:right w:val="nil"/>
            </w:tcBorders>
            <w:shd w:val="clear" w:color="auto" w:fill="FFFFFF"/>
            <w:vAlign w:val="bottom"/>
          </w:tcPr>
          <w:p w14:paraId="13FC86E0" w14:textId="77777777" w:rsidR="00F6619B" w:rsidRDefault="00F6619B">
            <w:pPr>
              <w:spacing w:line="240" w:lineRule="auto"/>
              <w:rPr>
                <w:rFonts w:ascii="Proxima Nova" w:eastAsia="Proxima Nova" w:hAnsi="Proxima Nova" w:cs="Proxima Nova"/>
                <w:sz w:val="18"/>
                <w:szCs w:val="18"/>
              </w:rPr>
            </w:pPr>
          </w:p>
        </w:tc>
        <w:tc>
          <w:tcPr>
            <w:tcW w:w="4120" w:type="dxa"/>
            <w:tcBorders>
              <w:top w:val="nil"/>
              <w:left w:val="nil"/>
              <w:bottom w:val="nil"/>
              <w:right w:val="nil"/>
            </w:tcBorders>
            <w:shd w:val="clear" w:color="auto" w:fill="FFFFFF"/>
            <w:vAlign w:val="bottom"/>
          </w:tcPr>
          <w:p w14:paraId="59CEF5FF" w14:textId="77777777" w:rsidR="00F6619B" w:rsidRDefault="00F6619B">
            <w:pPr>
              <w:spacing w:line="240" w:lineRule="auto"/>
              <w:rPr>
                <w:rFonts w:ascii="Proxima Nova" w:eastAsia="Proxima Nova" w:hAnsi="Proxima Nova" w:cs="Proxima Nova"/>
                <w:sz w:val="18"/>
                <w:szCs w:val="18"/>
              </w:rPr>
            </w:pPr>
          </w:p>
        </w:tc>
        <w:tc>
          <w:tcPr>
            <w:tcW w:w="1740" w:type="dxa"/>
            <w:gridSpan w:val="2"/>
            <w:tcBorders>
              <w:top w:val="nil"/>
              <w:left w:val="nil"/>
              <w:bottom w:val="nil"/>
              <w:right w:val="nil"/>
            </w:tcBorders>
            <w:shd w:val="clear" w:color="auto" w:fill="FFFFFF"/>
            <w:vAlign w:val="bottom"/>
          </w:tcPr>
          <w:p w14:paraId="73C0216F" w14:textId="77777777" w:rsidR="00F6619B" w:rsidRDefault="00F6619B">
            <w:pPr>
              <w:spacing w:line="240" w:lineRule="auto"/>
              <w:jc w:val="right"/>
              <w:rPr>
                <w:rFonts w:ascii="Proxima Nova" w:eastAsia="Proxima Nova" w:hAnsi="Proxima Nova" w:cs="Proxima Nova"/>
                <w:sz w:val="18"/>
                <w:szCs w:val="18"/>
              </w:rPr>
            </w:pPr>
          </w:p>
        </w:tc>
      </w:tr>
      <w:tr w:rsidR="00F6619B" w14:paraId="2E4FB63A" w14:textId="77777777">
        <w:trPr>
          <w:trHeight w:val="250"/>
          <w:jc w:val="center"/>
        </w:trPr>
        <w:tc>
          <w:tcPr>
            <w:tcW w:w="1247" w:type="dxa"/>
            <w:tcBorders>
              <w:top w:val="nil"/>
              <w:left w:val="single" w:sz="4" w:space="0" w:color="000000"/>
              <w:bottom w:val="single" w:sz="4" w:space="0" w:color="000000"/>
              <w:right w:val="single" w:sz="4" w:space="0" w:color="000000"/>
            </w:tcBorders>
            <w:shd w:val="clear" w:color="auto" w:fill="434343"/>
            <w:vAlign w:val="center"/>
          </w:tcPr>
          <w:p w14:paraId="31257273" w14:textId="77777777" w:rsidR="00F6619B" w:rsidRDefault="00A912BA">
            <w:pPr>
              <w:spacing w:line="240" w:lineRule="auto"/>
              <w:jc w:val="center"/>
              <w:rPr>
                <w:rFonts w:ascii="Proxima Nova" w:eastAsia="Proxima Nova" w:hAnsi="Proxima Nova" w:cs="Proxima Nova"/>
                <w:color w:val="FFFFFF"/>
                <w:sz w:val="18"/>
                <w:szCs w:val="18"/>
              </w:rPr>
            </w:pPr>
            <w:r>
              <w:rPr>
                <w:rFonts w:ascii="Proxima Nova" w:eastAsia="Proxima Nova" w:hAnsi="Proxima Nova" w:cs="Proxima Nova"/>
                <w:color w:val="FFFFFF"/>
                <w:sz w:val="18"/>
                <w:szCs w:val="18"/>
              </w:rPr>
              <w:t> </w:t>
            </w:r>
            <w:r>
              <w:rPr>
                <w:color w:val="FFFFFF"/>
                <w:sz w:val="20"/>
                <w:szCs w:val="20"/>
              </w:rPr>
              <w:t>6102-0317</w:t>
            </w:r>
          </w:p>
        </w:tc>
        <w:tc>
          <w:tcPr>
            <w:tcW w:w="4120" w:type="dxa"/>
            <w:tcBorders>
              <w:top w:val="nil"/>
              <w:left w:val="nil"/>
              <w:bottom w:val="single" w:sz="4" w:space="0" w:color="000000"/>
              <w:right w:val="single" w:sz="4" w:space="0" w:color="000000"/>
            </w:tcBorders>
            <w:shd w:val="clear" w:color="auto" w:fill="FFFFFF"/>
            <w:vAlign w:val="center"/>
          </w:tcPr>
          <w:p w14:paraId="04A47E0C" w14:textId="77777777" w:rsidR="00F6619B" w:rsidRDefault="00A912BA">
            <w:pPr>
              <w:spacing w:line="240" w:lineRule="auto"/>
              <w:rPr>
                <w:rFonts w:ascii="Proxima Nova" w:eastAsia="Proxima Nova" w:hAnsi="Proxima Nova" w:cs="Proxima Nova"/>
                <w:sz w:val="18"/>
                <w:szCs w:val="18"/>
              </w:rPr>
            </w:pPr>
            <w:r>
              <w:rPr>
                <w:rFonts w:ascii="Proxima Nova" w:eastAsia="Proxima Nova" w:hAnsi="Proxima Nova" w:cs="Proxima Nova"/>
                <w:sz w:val="18"/>
                <w:szCs w:val="18"/>
              </w:rPr>
              <w:t>TOTAL SPENT IN LINE</w:t>
            </w:r>
          </w:p>
        </w:tc>
        <w:tc>
          <w:tcPr>
            <w:tcW w:w="1740" w:type="dxa"/>
            <w:gridSpan w:val="2"/>
            <w:tcBorders>
              <w:top w:val="nil"/>
              <w:left w:val="nil"/>
              <w:bottom w:val="single" w:sz="4" w:space="0" w:color="000000"/>
              <w:right w:val="single" w:sz="4" w:space="0" w:color="000000"/>
            </w:tcBorders>
            <w:shd w:val="clear" w:color="auto" w:fill="FFFFFF"/>
            <w:vAlign w:val="bottom"/>
          </w:tcPr>
          <w:p w14:paraId="358444C9" w14:textId="77777777" w:rsidR="00F6619B" w:rsidRDefault="00A912BA">
            <w:pPr>
              <w:spacing w:line="240" w:lineRule="auto"/>
              <w:jc w:val="right"/>
              <w:rPr>
                <w:rFonts w:ascii="Proxima Nova" w:eastAsia="Proxima Nova" w:hAnsi="Proxima Nova" w:cs="Proxima Nova"/>
                <w:sz w:val="18"/>
                <w:szCs w:val="18"/>
              </w:rPr>
            </w:pPr>
            <w:r>
              <w:rPr>
                <w:rFonts w:ascii="Proxima Nova" w:eastAsia="Proxima Nova" w:hAnsi="Proxima Nova" w:cs="Proxima Nova"/>
                <w:sz w:val="18"/>
                <w:szCs w:val="18"/>
              </w:rPr>
              <w:t>400</w:t>
            </w:r>
          </w:p>
        </w:tc>
      </w:tr>
      <w:tr w:rsidR="00F6619B" w14:paraId="63F61B6E" w14:textId="77777777">
        <w:trPr>
          <w:trHeight w:val="250"/>
          <w:jc w:val="center"/>
        </w:trPr>
        <w:tc>
          <w:tcPr>
            <w:tcW w:w="1247" w:type="dxa"/>
            <w:tcBorders>
              <w:top w:val="nil"/>
              <w:left w:val="single" w:sz="4" w:space="0" w:color="000000"/>
              <w:bottom w:val="single" w:sz="4" w:space="0" w:color="000000"/>
              <w:right w:val="single" w:sz="4" w:space="0" w:color="000000"/>
            </w:tcBorders>
            <w:shd w:val="clear" w:color="auto" w:fill="434343"/>
            <w:vAlign w:val="center"/>
          </w:tcPr>
          <w:p w14:paraId="430E956E" w14:textId="77777777" w:rsidR="00F6619B" w:rsidRDefault="00A912BA">
            <w:pPr>
              <w:spacing w:line="240" w:lineRule="auto"/>
              <w:jc w:val="center"/>
              <w:rPr>
                <w:rFonts w:ascii="Proxima Nova" w:eastAsia="Proxima Nova" w:hAnsi="Proxima Nova" w:cs="Proxima Nova"/>
                <w:color w:val="FFFFFF"/>
                <w:sz w:val="18"/>
                <w:szCs w:val="18"/>
              </w:rPr>
            </w:pPr>
            <w:r>
              <w:rPr>
                <w:rFonts w:ascii="Proxima Nova" w:eastAsia="Proxima Nova" w:hAnsi="Proxima Nova" w:cs="Proxima Nova"/>
                <w:color w:val="FFFFFF"/>
                <w:sz w:val="18"/>
                <w:szCs w:val="18"/>
              </w:rPr>
              <w:t> </w:t>
            </w:r>
          </w:p>
        </w:tc>
        <w:tc>
          <w:tcPr>
            <w:tcW w:w="4120" w:type="dxa"/>
            <w:tcBorders>
              <w:top w:val="nil"/>
              <w:left w:val="nil"/>
              <w:bottom w:val="single" w:sz="4" w:space="0" w:color="000000"/>
              <w:right w:val="single" w:sz="4" w:space="0" w:color="000000"/>
            </w:tcBorders>
            <w:shd w:val="clear" w:color="auto" w:fill="FFFFFF"/>
            <w:vAlign w:val="center"/>
          </w:tcPr>
          <w:p w14:paraId="218765F1" w14:textId="77777777" w:rsidR="00F6619B" w:rsidRDefault="00A912BA">
            <w:pPr>
              <w:spacing w:line="240" w:lineRule="auto"/>
              <w:rPr>
                <w:rFonts w:ascii="Proxima Nova" w:eastAsia="Proxima Nova" w:hAnsi="Proxima Nova" w:cs="Proxima Nova"/>
                <w:sz w:val="18"/>
                <w:szCs w:val="18"/>
              </w:rPr>
            </w:pPr>
            <w:r>
              <w:rPr>
                <w:rFonts w:ascii="Proxima Nova" w:eastAsia="Proxima Nova" w:hAnsi="Proxima Nova" w:cs="Proxima Nova"/>
                <w:sz w:val="18"/>
                <w:szCs w:val="18"/>
              </w:rPr>
              <w:t>REMAINING IN LINE</w:t>
            </w:r>
          </w:p>
        </w:tc>
        <w:tc>
          <w:tcPr>
            <w:tcW w:w="1740" w:type="dxa"/>
            <w:gridSpan w:val="2"/>
            <w:tcBorders>
              <w:top w:val="nil"/>
              <w:left w:val="nil"/>
              <w:bottom w:val="single" w:sz="4" w:space="0" w:color="000000"/>
              <w:right w:val="single" w:sz="4" w:space="0" w:color="000000"/>
            </w:tcBorders>
            <w:shd w:val="clear" w:color="auto" w:fill="FFFFFF"/>
            <w:vAlign w:val="bottom"/>
          </w:tcPr>
          <w:p w14:paraId="625EA53E" w14:textId="77777777" w:rsidR="00F6619B" w:rsidRDefault="00A912BA">
            <w:pPr>
              <w:spacing w:line="240" w:lineRule="auto"/>
              <w:jc w:val="right"/>
              <w:rPr>
                <w:rFonts w:ascii="Proxima Nova" w:eastAsia="Proxima Nova" w:hAnsi="Proxima Nova" w:cs="Proxima Nova"/>
                <w:sz w:val="18"/>
                <w:szCs w:val="18"/>
              </w:rPr>
            </w:pPr>
            <w:r>
              <w:rPr>
                <w:rFonts w:ascii="Proxima Nova" w:eastAsia="Proxima Nova" w:hAnsi="Proxima Nova" w:cs="Proxima Nova"/>
                <w:sz w:val="18"/>
                <w:szCs w:val="18"/>
              </w:rPr>
              <w:t>3600</w:t>
            </w:r>
          </w:p>
        </w:tc>
      </w:tr>
      <w:tr w:rsidR="00F6619B" w14:paraId="69DE0F40" w14:textId="77777777">
        <w:trPr>
          <w:trHeight w:val="90"/>
          <w:jc w:val="center"/>
        </w:trPr>
        <w:tc>
          <w:tcPr>
            <w:tcW w:w="1247" w:type="dxa"/>
            <w:tcBorders>
              <w:top w:val="nil"/>
              <w:left w:val="single" w:sz="4" w:space="0" w:color="000000"/>
              <w:bottom w:val="single" w:sz="4" w:space="0" w:color="000000"/>
              <w:right w:val="single" w:sz="4" w:space="0" w:color="000000"/>
            </w:tcBorders>
            <w:shd w:val="clear" w:color="auto" w:fill="000000"/>
            <w:vAlign w:val="center"/>
          </w:tcPr>
          <w:p w14:paraId="738737FB" w14:textId="77777777" w:rsidR="00F6619B" w:rsidRDefault="00A912BA">
            <w:pPr>
              <w:spacing w:line="240" w:lineRule="auto"/>
              <w:jc w:val="center"/>
              <w:rPr>
                <w:rFonts w:ascii="Proxima Nova" w:eastAsia="Proxima Nova" w:hAnsi="Proxima Nova" w:cs="Proxima Nova"/>
                <w:sz w:val="18"/>
                <w:szCs w:val="18"/>
              </w:rPr>
            </w:pPr>
            <w:r>
              <w:rPr>
                <w:rFonts w:ascii="Proxima Nova" w:eastAsia="Proxima Nova" w:hAnsi="Proxima Nova" w:cs="Proxima Nova"/>
                <w:sz w:val="18"/>
                <w:szCs w:val="18"/>
              </w:rPr>
              <w:t> </w:t>
            </w:r>
          </w:p>
        </w:tc>
        <w:tc>
          <w:tcPr>
            <w:tcW w:w="4120" w:type="dxa"/>
            <w:tcBorders>
              <w:top w:val="nil"/>
              <w:left w:val="nil"/>
              <w:bottom w:val="single" w:sz="4" w:space="0" w:color="000000"/>
              <w:right w:val="single" w:sz="4" w:space="0" w:color="000000"/>
            </w:tcBorders>
            <w:shd w:val="clear" w:color="auto" w:fill="000000"/>
            <w:vAlign w:val="bottom"/>
          </w:tcPr>
          <w:p w14:paraId="257B7D0A" w14:textId="77777777" w:rsidR="00F6619B" w:rsidRDefault="00A912BA">
            <w:pPr>
              <w:spacing w:line="240" w:lineRule="auto"/>
              <w:rPr>
                <w:rFonts w:ascii="Proxima Nova" w:eastAsia="Proxima Nova" w:hAnsi="Proxima Nova" w:cs="Proxima Nova"/>
                <w:sz w:val="18"/>
                <w:szCs w:val="18"/>
              </w:rPr>
            </w:pPr>
            <w:r>
              <w:rPr>
                <w:rFonts w:ascii="Proxima Nova" w:eastAsia="Proxima Nova" w:hAnsi="Proxima Nova" w:cs="Proxima Nova"/>
                <w:sz w:val="18"/>
                <w:szCs w:val="18"/>
              </w:rPr>
              <w:t> </w:t>
            </w:r>
          </w:p>
        </w:tc>
        <w:tc>
          <w:tcPr>
            <w:tcW w:w="1740" w:type="dxa"/>
            <w:gridSpan w:val="2"/>
            <w:tcBorders>
              <w:top w:val="nil"/>
              <w:left w:val="nil"/>
              <w:bottom w:val="single" w:sz="4" w:space="0" w:color="000000"/>
              <w:right w:val="single" w:sz="4" w:space="0" w:color="000000"/>
            </w:tcBorders>
            <w:shd w:val="clear" w:color="auto" w:fill="000000"/>
            <w:vAlign w:val="bottom"/>
          </w:tcPr>
          <w:p w14:paraId="0D78AEFE" w14:textId="77777777" w:rsidR="00F6619B" w:rsidRDefault="00A912BA">
            <w:pPr>
              <w:spacing w:line="240" w:lineRule="auto"/>
              <w:jc w:val="right"/>
              <w:rPr>
                <w:rFonts w:ascii="Proxima Nova" w:eastAsia="Proxima Nova" w:hAnsi="Proxima Nova" w:cs="Proxima Nova"/>
                <w:sz w:val="18"/>
                <w:szCs w:val="18"/>
              </w:rPr>
            </w:pPr>
            <w:r>
              <w:rPr>
                <w:rFonts w:ascii="Proxima Nova" w:eastAsia="Proxima Nova" w:hAnsi="Proxima Nova" w:cs="Proxima Nova"/>
                <w:sz w:val="18"/>
                <w:szCs w:val="18"/>
              </w:rPr>
              <w:t> </w:t>
            </w:r>
          </w:p>
        </w:tc>
      </w:tr>
      <w:tr w:rsidR="00F6619B" w14:paraId="645AE759" w14:textId="77777777">
        <w:trPr>
          <w:trHeight w:val="250"/>
          <w:jc w:val="center"/>
        </w:trPr>
        <w:tc>
          <w:tcPr>
            <w:tcW w:w="1247" w:type="dxa"/>
            <w:tcBorders>
              <w:top w:val="nil"/>
              <w:left w:val="nil"/>
              <w:bottom w:val="nil"/>
              <w:right w:val="nil"/>
            </w:tcBorders>
            <w:shd w:val="clear" w:color="auto" w:fill="FFFFFF"/>
            <w:vAlign w:val="bottom"/>
          </w:tcPr>
          <w:p w14:paraId="06FC074F" w14:textId="77777777" w:rsidR="00F6619B" w:rsidRDefault="00F6619B">
            <w:pPr>
              <w:spacing w:line="240" w:lineRule="auto"/>
              <w:rPr>
                <w:rFonts w:ascii="Proxima Nova" w:eastAsia="Proxima Nova" w:hAnsi="Proxima Nova" w:cs="Proxima Nova"/>
                <w:sz w:val="18"/>
                <w:szCs w:val="18"/>
              </w:rPr>
            </w:pPr>
          </w:p>
        </w:tc>
        <w:tc>
          <w:tcPr>
            <w:tcW w:w="4120" w:type="dxa"/>
            <w:tcBorders>
              <w:top w:val="nil"/>
              <w:left w:val="nil"/>
              <w:bottom w:val="nil"/>
              <w:right w:val="nil"/>
            </w:tcBorders>
            <w:shd w:val="clear" w:color="auto" w:fill="FFFFFF"/>
            <w:vAlign w:val="bottom"/>
          </w:tcPr>
          <w:p w14:paraId="0DB11B3F" w14:textId="77777777" w:rsidR="00F6619B" w:rsidRDefault="00F6619B">
            <w:pPr>
              <w:spacing w:line="240" w:lineRule="auto"/>
              <w:rPr>
                <w:rFonts w:ascii="Proxima Nova" w:eastAsia="Proxima Nova" w:hAnsi="Proxima Nova" w:cs="Proxima Nova"/>
                <w:sz w:val="18"/>
                <w:szCs w:val="18"/>
              </w:rPr>
            </w:pPr>
          </w:p>
        </w:tc>
        <w:tc>
          <w:tcPr>
            <w:tcW w:w="1740" w:type="dxa"/>
            <w:gridSpan w:val="2"/>
            <w:tcBorders>
              <w:top w:val="nil"/>
              <w:left w:val="nil"/>
              <w:bottom w:val="nil"/>
              <w:right w:val="nil"/>
            </w:tcBorders>
            <w:shd w:val="clear" w:color="auto" w:fill="FFFFFF"/>
            <w:vAlign w:val="bottom"/>
          </w:tcPr>
          <w:p w14:paraId="5E6F068B" w14:textId="77777777" w:rsidR="00F6619B" w:rsidRDefault="00F6619B">
            <w:pPr>
              <w:spacing w:line="240" w:lineRule="auto"/>
              <w:jc w:val="right"/>
              <w:rPr>
                <w:rFonts w:ascii="Proxima Nova" w:eastAsia="Proxima Nova" w:hAnsi="Proxima Nova" w:cs="Proxima Nova"/>
                <w:sz w:val="18"/>
                <w:szCs w:val="18"/>
              </w:rPr>
            </w:pPr>
          </w:p>
        </w:tc>
      </w:tr>
      <w:tr w:rsidR="00F6619B" w14:paraId="31447627" w14:textId="77777777">
        <w:trPr>
          <w:trHeight w:val="250"/>
          <w:jc w:val="center"/>
        </w:trPr>
        <w:tc>
          <w:tcPr>
            <w:tcW w:w="1247" w:type="dxa"/>
            <w:tcBorders>
              <w:top w:val="nil"/>
              <w:left w:val="single" w:sz="4" w:space="0" w:color="000000"/>
              <w:bottom w:val="single" w:sz="4" w:space="0" w:color="000000"/>
              <w:right w:val="single" w:sz="4" w:space="0" w:color="000000"/>
            </w:tcBorders>
            <w:shd w:val="clear" w:color="auto" w:fill="434343"/>
            <w:vAlign w:val="center"/>
          </w:tcPr>
          <w:p w14:paraId="0E6A2DE8" w14:textId="77777777" w:rsidR="00F6619B" w:rsidRDefault="00A912BA">
            <w:pPr>
              <w:spacing w:line="240" w:lineRule="auto"/>
              <w:jc w:val="center"/>
              <w:rPr>
                <w:rFonts w:ascii="Proxima Nova" w:eastAsia="Proxima Nova" w:hAnsi="Proxima Nova" w:cs="Proxima Nova"/>
                <w:color w:val="FFFFFF"/>
                <w:sz w:val="18"/>
                <w:szCs w:val="18"/>
              </w:rPr>
            </w:pPr>
            <w:r>
              <w:rPr>
                <w:rFonts w:ascii="Proxima Nova" w:eastAsia="Proxima Nova" w:hAnsi="Proxima Nova" w:cs="Proxima Nova"/>
                <w:color w:val="FFFFFF"/>
                <w:sz w:val="18"/>
                <w:szCs w:val="18"/>
              </w:rPr>
              <w:t> </w:t>
            </w:r>
            <w:r>
              <w:rPr>
                <w:color w:val="FFFFFF"/>
                <w:sz w:val="20"/>
                <w:szCs w:val="20"/>
              </w:rPr>
              <w:t>6103-0317</w:t>
            </w:r>
          </w:p>
        </w:tc>
        <w:tc>
          <w:tcPr>
            <w:tcW w:w="4120" w:type="dxa"/>
            <w:tcBorders>
              <w:top w:val="nil"/>
              <w:left w:val="nil"/>
              <w:bottom w:val="single" w:sz="4" w:space="0" w:color="000000"/>
              <w:right w:val="single" w:sz="4" w:space="0" w:color="000000"/>
            </w:tcBorders>
            <w:shd w:val="clear" w:color="auto" w:fill="FFFFFF"/>
            <w:vAlign w:val="center"/>
          </w:tcPr>
          <w:p w14:paraId="1A6FD854" w14:textId="77777777" w:rsidR="00F6619B" w:rsidRDefault="00A912BA">
            <w:pPr>
              <w:spacing w:line="240" w:lineRule="auto"/>
              <w:rPr>
                <w:rFonts w:ascii="Proxima Nova" w:eastAsia="Proxima Nova" w:hAnsi="Proxima Nova" w:cs="Proxima Nova"/>
                <w:sz w:val="18"/>
                <w:szCs w:val="18"/>
              </w:rPr>
            </w:pPr>
            <w:r>
              <w:rPr>
                <w:rFonts w:ascii="Proxima Nova" w:eastAsia="Proxima Nova" w:hAnsi="Proxima Nova" w:cs="Proxima Nova"/>
                <w:sz w:val="18"/>
                <w:szCs w:val="18"/>
              </w:rPr>
              <w:t>TOTAL SPENT IN LINE</w:t>
            </w:r>
          </w:p>
        </w:tc>
        <w:tc>
          <w:tcPr>
            <w:tcW w:w="1740" w:type="dxa"/>
            <w:gridSpan w:val="2"/>
            <w:tcBorders>
              <w:top w:val="nil"/>
              <w:left w:val="nil"/>
              <w:bottom w:val="single" w:sz="4" w:space="0" w:color="000000"/>
              <w:right w:val="single" w:sz="4" w:space="0" w:color="000000"/>
            </w:tcBorders>
            <w:shd w:val="clear" w:color="auto" w:fill="FFFFFF"/>
            <w:vAlign w:val="bottom"/>
          </w:tcPr>
          <w:p w14:paraId="4FCAC716" w14:textId="77777777" w:rsidR="00F6619B" w:rsidRDefault="00A912BA">
            <w:pPr>
              <w:spacing w:line="240" w:lineRule="auto"/>
              <w:jc w:val="right"/>
              <w:rPr>
                <w:rFonts w:ascii="Proxima Nova" w:eastAsia="Proxima Nova" w:hAnsi="Proxima Nova" w:cs="Proxima Nova"/>
                <w:sz w:val="18"/>
                <w:szCs w:val="18"/>
              </w:rPr>
            </w:pPr>
            <w:r>
              <w:rPr>
                <w:rFonts w:ascii="Proxima Nova" w:eastAsia="Proxima Nova" w:hAnsi="Proxima Nova" w:cs="Proxima Nova"/>
                <w:sz w:val="18"/>
                <w:szCs w:val="18"/>
              </w:rPr>
              <w:t>1300</w:t>
            </w:r>
          </w:p>
        </w:tc>
      </w:tr>
      <w:tr w:rsidR="00F6619B" w14:paraId="3655DADE" w14:textId="77777777">
        <w:trPr>
          <w:trHeight w:val="250"/>
          <w:jc w:val="center"/>
        </w:trPr>
        <w:tc>
          <w:tcPr>
            <w:tcW w:w="1247" w:type="dxa"/>
            <w:tcBorders>
              <w:top w:val="nil"/>
              <w:left w:val="single" w:sz="4" w:space="0" w:color="000000"/>
              <w:bottom w:val="single" w:sz="4" w:space="0" w:color="000000"/>
              <w:right w:val="single" w:sz="4" w:space="0" w:color="000000"/>
            </w:tcBorders>
            <w:shd w:val="clear" w:color="auto" w:fill="434343"/>
            <w:vAlign w:val="center"/>
          </w:tcPr>
          <w:p w14:paraId="2A7583DF" w14:textId="77777777" w:rsidR="00F6619B" w:rsidRDefault="00A912BA">
            <w:pPr>
              <w:spacing w:line="240" w:lineRule="auto"/>
              <w:jc w:val="center"/>
              <w:rPr>
                <w:rFonts w:ascii="Proxima Nova" w:eastAsia="Proxima Nova" w:hAnsi="Proxima Nova" w:cs="Proxima Nova"/>
                <w:sz w:val="18"/>
                <w:szCs w:val="18"/>
              </w:rPr>
            </w:pPr>
            <w:r>
              <w:rPr>
                <w:rFonts w:ascii="Proxima Nova" w:eastAsia="Proxima Nova" w:hAnsi="Proxima Nova" w:cs="Proxima Nova"/>
                <w:sz w:val="18"/>
                <w:szCs w:val="18"/>
              </w:rPr>
              <w:t> </w:t>
            </w:r>
          </w:p>
        </w:tc>
        <w:tc>
          <w:tcPr>
            <w:tcW w:w="4120" w:type="dxa"/>
            <w:tcBorders>
              <w:top w:val="nil"/>
              <w:left w:val="nil"/>
              <w:bottom w:val="single" w:sz="4" w:space="0" w:color="000000"/>
              <w:right w:val="single" w:sz="4" w:space="0" w:color="000000"/>
            </w:tcBorders>
            <w:shd w:val="clear" w:color="auto" w:fill="FFFFFF"/>
            <w:vAlign w:val="center"/>
          </w:tcPr>
          <w:p w14:paraId="7950C359" w14:textId="77777777" w:rsidR="00F6619B" w:rsidRDefault="00A912BA">
            <w:pPr>
              <w:spacing w:line="240" w:lineRule="auto"/>
              <w:rPr>
                <w:rFonts w:ascii="Proxima Nova" w:eastAsia="Proxima Nova" w:hAnsi="Proxima Nova" w:cs="Proxima Nova"/>
                <w:sz w:val="18"/>
                <w:szCs w:val="18"/>
              </w:rPr>
            </w:pPr>
            <w:r>
              <w:rPr>
                <w:rFonts w:ascii="Proxima Nova" w:eastAsia="Proxima Nova" w:hAnsi="Proxima Nova" w:cs="Proxima Nova"/>
                <w:sz w:val="18"/>
                <w:szCs w:val="18"/>
              </w:rPr>
              <w:t>REMAINING IN LINE</w:t>
            </w:r>
          </w:p>
        </w:tc>
        <w:tc>
          <w:tcPr>
            <w:tcW w:w="1740" w:type="dxa"/>
            <w:gridSpan w:val="2"/>
            <w:tcBorders>
              <w:top w:val="nil"/>
              <w:left w:val="nil"/>
              <w:bottom w:val="single" w:sz="4" w:space="0" w:color="000000"/>
              <w:right w:val="single" w:sz="4" w:space="0" w:color="000000"/>
            </w:tcBorders>
            <w:shd w:val="clear" w:color="auto" w:fill="FFFFFF"/>
            <w:vAlign w:val="bottom"/>
          </w:tcPr>
          <w:p w14:paraId="2A631629" w14:textId="77777777" w:rsidR="00F6619B" w:rsidRDefault="00A912BA">
            <w:pPr>
              <w:spacing w:line="240" w:lineRule="auto"/>
              <w:jc w:val="right"/>
              <w:rPr>
                <w:rFonts w:ascii="Proxima Nova" w:eastAsia="Proxima Nova" w:hAnsi="Proxima Nova" w:cs="Proxima Nova"/>
                <w:sz w:val="18"/>
                <w:szCs w:val="18"/>
              </w:rPr>
            </w:pPr>
            <w:r>
              <w:rPr>
                <w:rFonts w:ascii="Proxima Nova" w:eastAsia="Proxima Nova" w:hAnsi="Proxima Nova" w:cs="Proxima Nova"/>
                <w:sz w:val="18"/>
                <w:szCs w:val="18"/>
              </w:rPr>
              <w:t>4700</w:t>
            </w:r>
          </w:p>
        </w:tc>
      </w:tr>
      <w:tr w:rsidR="00F6619B" w14:paraId="76BB0565" w14:textId="77777777">
        <w:trPr>
          <w:trHeight w:val="90"/>
          <w:jc w:val="center"/>
        </w:trPr>
        <w:tc>
          <w:tcPr>
            <w:tcW w:w="1247" w:type="dxa"/>
            <w:tcBorders>
              <w:top w:val="nil"/>
              <w:left w:val="single" w:sz="4" w:space="0" w:color="000000"/>
              <w:bottom w:val="single" w:sz="4" w:space="0" w:color="000000"/>
              <w:right w:val="single" w:sz="4" w:space="0" w:color="000000"/>
            </w:tcBorders>
            <w:shd w:val="clear" w:color="auto" w:fill="000000"/>
            <w:vAlign w:val="center"/>
          </w:tcPr>
          <w:p w14:paraId="16BA446D" w14:textId="77777777" w:rsidR="00F6619B" w:rsidRDefault="00A912BA">
            <w:pPr>
              <w:spacing w:line="240" w:lineRule="auto"/>
              <w:jc w:val="center"/>
              <w:rPr>
                <w:rFonts w:ascii="Proxima Nova" w:eastAsia="Proxima Nova" w:hAnsi="Proxima Nova" w:cs="Proxima Nova"/>
                <w:sz w:val="18"/>
                <w:szCs w:val="18"/>
              </w:rPr>
            </w:pPr>
            <w:r>
              <w:rPr>
                <w:rFonts w:ascii="Proxima Nova" w:eastAsia="Proxima Nova" w:hAnsi="Proxima Nova" w:cs="Proxima Nova"/>
                <w:sz w:val="18"/>
                <w:szCs w:val="18"/>
              </w:rPr>
              <w:t> </w:t>
            </w:r>
          </w:p>
        </w:tc>
        <w:tc>
          <w:tcPr>
            <w:tcW w:w="4120" w:type="dxa"/>
            <w:tcBorders>
              <w:top w:val="nil"/>
              <w:left w:val="nil"/>
              <w:bottom w:val="single" w:sz="4" w:space="0" w:color="000000"/>
              <w:right w:val="single" w:sz="4" w:space="0" w:color="000000"/>
            </w:tcBorders>
            <w:shd w:val="clear" w:color="auto" w:fill="000000"/>
            <w:vAlign w:val="bottom"/>
          </w:tcPr>
          <w:p w14:paraId="02DFD1E8" w14:textId="77777777" w:rsidR="00F6619B" w:rsidRDefault="00A912BA">
            <w:pPr>
              <w:spacing w:line="240" w:lineRule="auto"/>
              <w:rPr>
                <w:rFonts w:ascii="Proxima Nova" w:eastAsia="Proxima Nova" w:hAnsi="Proxima Nova" w:cs="Proxima Nova"/>
                <w:sz w:val="18"/>
                <w:szCs w:val="18"/>
              </w:rPr>
            </w:pPr>
            <w:r>
              <w:rPr>
                <w:rFonts w:ascii="Proxima Nova" w:eastAsia="Proxima Nova" w:hAnsi="Proxima Nova" w:cs="Proxima Nova"/>
                <w:sz w:val="18"/>
                <w:szCs w:val="18"/>
              </w:rPr>
              <w:t> </w:t>
            </w:r>
          </w:p>
        </w:tc>
        <w:tc>
          <w:tcPr>
            <w:tcW w:w="1740" w:type="dxa"/>
            <w:gridSpan w:val="2"/>
            <w:tcBorders>
              <w:top w:val="nil"/>
              <w:left w:val="nil"/>
              <w:bottom w:val="single" w:sz="4" w:space="0" w:color="000000"/>
              <w:right w:val="single" w:sz="4" w:space="0" w:color="000000"/>
            </w:tcBorders>
            <w:shd w:val="clear" w:color="auto" w:fill="000000"/>
            <w:vAlign w:val="bottom"/>
          </w:tcPr>
          <w:p w14:paraId="5F846F9F" w14:textId="77777777" w:rsidR="00F6619B" w:rsidRDefault="00A912BA">
            <w:pPr>
              <w:spacing w:line="240" w:lineRule="auto"/>
              <w:jc w:val="right"/>
              <w:rPr>
                <w:rFonts w:ascii="Proxima Nova" w:eastAsia="Proxima Nova" w:hAnsi="Proxima Nova" w:cs="Proxima Nova"/>
                <w:sz w:val="18"/>
                <w:szCs w:val="18"/>
              </w:rPr>
            </w:pPr>
            <w:r>
              <w:rPr>
                <w:rFonts w:ascii="Proxima Nova" w:eastAsia="Proxima Nova" w:hAnsi="Proxima Nova" w:cs="Proxima Nova"/>
                <w:sz w:val="18"/>
                <w:szCs w:val="18"/>
              </w:rPr>
              <w:t> </w:t>
            </w:r>
          </w:p>
        </w:tc>
      </w:tr>
      <w:tr w:rsidR="00F6619B" w14:paraId="2781120D" w14:textId="77777777">
        <w:trPr>
          <w:trHeight w:val="250"/>
          <w:jc w:val="center"/>
        </w:trPr>
        <w:tc>
          <w:tcPr>
            <w:tcW w:w="1247" w:type="dxa"/>
            <w:tcBorders>
              <w:top w:val="nil"/>
              <w:left w:val="nil"/>
              <w:bottom w:val="nil"/>
              <w:right w:val="nil"/>
            </w:tcBorders>
            <w:shd w:val="clear" w:color="auto" w:fill="FFFFFF"/>
            <w:vAlign w:val="bottom"/>
          </w:tcPr>
          <w:p w14:paraId="7FCAF457" w14:textId="77777777" w:rsidR="00F6619B" w:rsidRDefault="00F6619B">
            <w:pPr>
              <w:spacing w:line="240" w:lineRule="auto"/>
              <w:rPr>
                <w:rFonts w:ascii="Proxima Nova" w:eastAsia="Proxima Nova" w:hAnsi="Proxima Nova" w:cs="Proxima Nova"/>
                <w:sz w:val="18"/>
                <w:szCs w:val="18"/>
              </w:rPr>
            </w:pPr>
          </w:p>
        </w:tc>
        <w:tc>
          <w:tcPr>
            <w:tcW w:w="4120" w:type="dxa"/>
            <w:tcBorders>
              <w:top w:val="nil"/>
              <w:left w:val="nil"/>
              <w:bottom w:val="nil"/>
              <w:right w:val="nil"/>
            </w:tcBorders>
            <w:shd w:val="clear" w:color="auto" w:fill="FFFFFF"/>
            <w:vAlign w:val="bottom"/>
          </w:tcPr>
          <w:p w14:paraId="280CA92A" w14:textId="77777777" w:rsidR="00F6619B" w:rsidRDefault="00F6619B">
            <w:pPr>
              <w:spacing w:line="240" w:lineRule="auto"/>
              <w:rPr>
                <w:rFonts w:ascii="Proxima Nova" w:eastAsia="Proxima Nova" w:hAnsi="Proxima Nova" w:cs="Proxima Nova"/>
                <w:sz w:val="18"/>
                <w:szCs w:val="18"/>
              </w:rPr>
            </w:pPr>
          </w:p>
        </w:tc>
        <w:tc>
          <w:tcPr>
            <w:tcW w:w="1740" w:type="dxa"/>
            <w:gridSpan w:val="2"/>
            <w:tcBorders>
              <w:top w:val="nil"/>
              <w:left w:val="nil"/>
              <w:bottom w:val="nil"/>
              <w:right w:val="nil"/>
            </w:tcBorders>
            <w:shd w:val="clear" w:color="auto" w:fill="FFFFFF"/>
            <w:vAlign w:val="bottom"/>
          </w:tcPr>
          <w:p w14:paraId="08C277F8" w14:textId="77777777" w:rsidR="00F6619B" w:rsidRDefault="00F6619B">
            <w:pPr>
              <w:spacing w:line="240" w:lineRule="auto"/>
              <w:jc w:val="right"/>
              <w:rPr>
                <w:rFonts w:ascii="Proxima Nova" w:eastAsia="Proxima Nova" w:hAnsi="Proxima Nova" w:cs="Proxima Nova"/>
                <w:sz w:val="18"/>
                <w:szCs w:val="18"/>
              </w:rPr>
            </w:pPr>
          </w:p>
        </w:tc>
      </w:tr>
      <w:tr w:rsidR="00F6619B" w14:paraId="1C32EACB" w14:textId="77777777">
        <w:trPr>
          <w:trHeight w:val="250"/>
          <w:jc w:val="center"/>
        </w:trPr>
        <w:tc>
          <w:tcPr>
            <w:tcW w:w="1247" w:type="dxa"/>
            <w:tcBorders>
              <w:top w:val="nil"/>
              <w:left w:val="single" w:sz="4" w:space="0" w:color="000000"/>
              <w:bottom w:val="single" w:sz="4" w:space="0" w:color="000000"/>
              <w:right w:val="single" w:sz="4" w:space="0" w:color="000000"/>
            </w:tcBorders>
            <w:shd w:val="clear" w:color="auto" w:fill="434343"/>
            <w:vAlign w:val="center"/>
          </w:tcPr>
          <w:p w14:paraId="1D9E55F7" w14:textId="77777777" w:rsidR="00F6619B" w:rsidRDefault="00A912BA">
            <w:pPr>
              <w:spacing w:line="240" w:lineRule="auto"/>
              <w:jc w:val="center"/>
              <w:rPr>
                <w:rFonts w:ascii="Proxima Nova" w:eastAsia="Proxima Nova" w:hAnsi="Proxima Nova" w:cs="Proxima Nova"/>
                <w:color w:val="FFFFFF"/>
                <w:sz w:val="18"/>
                <w:szCs w:val="18"/>
              </w:rPr>
            </w:pPr>
            <w:r>
              <w:rPr>
                <w:rFonts w:ascii="Proxima Nova" w:eastAsia="Proxima Nova" w:hAnsi="Proxima Nova" w:cs="Proxima Nova"/>
                <w:color w:val="FFFFFF"/>
                <w:sz w:val="18"/>
                <w:szCs w:val="18"/>
              </w:rPr>
              <w:t> </w:t>
            </w:r>
            <w:r>
              <w:rPr>
                <w:color w:val="FFFFFF"/>
                <w:sz w:val="20"/>
                <w:szCs w:val="20"/>
              </w:rPr>
              <w:t>6501-0317</w:t>
            </w:r>
          </w:p>
        </w:tc>
        <w:tc>
          <w:tcPr>
            <w:tcW w:w="4120" w:type="dxa"/>
            <w:tcBorders>
              <w:top w:val="nil"/>
              <w:left w:val="nil"/>
              <w:bottom w:val="single" w:sz="4" w:space="0" w:color="000000"/>
              <w:right w:val="single" w:sz="4" w:space="0" w:color="000000"/>
            </w:tcBorders>
            <w:shd w:val="clear" w:color="auto" w:fill="FFFFFF"/>
            <w:vAlign w:val="center"/>
          </w:tcPr>
          <w:p w14:paraId="5E54A504" w14:textId="77777777" w:rsidR="00F6619B" w:rsidRDefault="00A912BA">
            <w:pPr>
              <w:spacing w:line="240" w:lineRule="auto"/>
              <w:rPr>
                <w:rFonts w:ascii="Proxima Nova" w:eastAsia="Proxima Nova" w:hAnsi="Proxima Nova" w:cs="Proxima Nova"/>
                <w:sz w:val="18"/>
                <w:szCs w:val="18"/>
              </w:rPr>
            </w:pPr>
            <w:r>
              <w:rPr>
                <w:rFonts w:ascii="Proxima Nova" w:eastAsia="Proxima Nova" w:hAnsi="Proxima Nova" w:cs="Proxima Nova"/>
                <w:sz w:val="18"/>
                <w:szCs w:val="18"/>
              </w:rPr>
              <w:t>TOTAL SPENT IN LINE</w:t>
            </w:r>
          </w:p>
        </w:tc>
        <w:tc>
          <w:tcPr>
            <w:tcW w:w="1740" w:type="dxa"/>
            <w:gridSpan w:val="2"/>
            <w:tcBorders>
              <w:top w:val="nil"/>
              <w:left w:val="nil"/>
              <w:bottom w:val="single" w:sz="4" w:space="0" w:color="000000"/>
              <w:right w:val="single" w:sz="4" w:space="0" w:color="000000"/>
            </w:tcBorders>
            <w:shd w:val="clear" w:color="auto" w:fill="FFFFFF"/>
            <w:vAlign w:val="bottom"/>
          </w:tcPr>
          <w:p w14:paraId="704B84CF" w14:textId="77777777" w:rsidR="00F6619B" w:rsidRDefault="00A912BA">
            <w:pPr>
              <w:spacing w:line="240" w:lineRule="auto"/>
              <w:jc w:val="right"/>
              <w:rPr>
                <w:rFonts w:ascii="Proxima Nova" w:eastAsia="Proxima Nova" w:hAnsi="Proxima Nova" w:cs="Proxima Nova"/>
                <w:sz w:val="18"/>
                <w:szCs w:val="18"/>
              </w:rPr>
            </w:pPr>
            <w:r>
              <w:rPr>
                <w:sz w:val="16"/>
                <w:szCs w:val="16"/>
              </w:rPr>
              <w:t>$456.99</w:t>
            </w:r>
          </w:p>
        </w:tc>
      </w:tr>
      <w:tr w:rsidR="00F6619B" w14:paraId="24264FD6" w14:textId="77777777">
        <w:trPr>
          <w:trHeight w:val="250"/>
          <w:jc w:val="center"/>
        </w:trPr>
        <w:tc>
          <w:tcPr>
            <w:tcW w:w="1247" w:type="dxa"/>
            <w:tcBorders>
              <w:top w:val="nil"/>
              <w:left w:val="single" w:sz="4" w:space="0" w:color="000000"/>
              <w:bottom w:val="single" w:sz="4" w:space="0" w:color="000000"/>
              <w:right w:val="single" w:sz="4" w:space="0" w:color="000000"/>
            </w:tcBorders>
            <w:shd w:val="clear" w:color="auto" w:fill="434343"/>
            <w:vAlign w:val="center"/>
          </w:tcPr>
          <w:p w14:paraId="68662F4E" w14:textId="77777777" w:rsidR="00F6619B" w:rsidRDefault="00A912BA">
            <w:pPr>
              <w:spacing w:line="240" w:lineRule="auto"/>
              <w:jc w:val="center"/>
              <w:rPr>
                <w:rFonts w:ascii="Proxima Nova" w:eastAsia="Proxima Nova" w:hAnsi="Proxima Nova" w:cs="Proxima Nova"/>
                <w:color w:val="FFFFFF"/>
                <w:sz w:val="18"/>
                <w:szCs w:val="18"/>
              </w:rPr>
            </w:pPr>
            <w:r>
              <w:rPr>
                <w:rFonts w:ascii="Proxima Nova" w:eastAsia="Proxima Nova" w:hAnsi="Proxima Nova" w:cs="Proxima Nova"/>
                <w:color w:val="FFFFFF"/>
                <w:sz w:val="18"/>
                <w:szCs w:val="18"/>
              </w:rPr>
              <w:t> </w:t>
            </w:r>
          </w:p>
        </w:tc>
        <w:tc>
          <w:tcPr>
            <w:tcW w:w="4120" w:type="dxa"/>
            <w:tcBorders>
              <w:top w:val="nil"/>
              <w:left w:val="nil"/>
              <w:bottom w:val="single" w:sz="4" w:space="0" w:color="000000"/>
              <w:right w:val="single" w:sz="4" w:space="0" w:color="000000"/>
            </w:tcBorders>
            <w:shd w:val="clear" w:color="auto" w:fill="FFFFFF"/>
            <w:vAlign w:val="center"/>
          </w:tcPr>
          <w:p w14:paraId="3331C111" w14:textId="77777777" w:rsidR="00F6619B" w:rsidRDefault="00A912BA">
            <w:pPr>
              <w:spacing w:line="240" w:lineRule="auto"/>
              <w:rPr>
                <w:rFonts w:ascii="Proxima Nova" w:eastAsia="Proxima Nova" w:hAnsi="Proxima Nova" w:cs="Proxima Nova"/>
                <w:sz w:val="18"/>
                <w:szCs w:val="18"/>
              </w:rPr>
            </w:pPr>
            <w:r>
              <w:rPr>
                <w:rFonts w:ascii="Proxima Nova" w:eastAsia="Proxima Nova" w:hAnsi="Proxima Nova" w:cs="Proxima Nova"/>
                <w:sz w:val="18"/>
                <w:szCs w:val="18"/>
              </w:rPr>
              <w:t>REMAINING IN LINE</w:t>
            </w:r>
          </w:p>
        </w:tc>
        <w:tc>
          <w:tcPr>
            <w:tcW w:w="1740" w:type="dxa"/>
            <w:gridSpan w:val="2"/>
            <w:tcBorders>
              <w:top w:val="nil"/>
              <w:left w:val="nil"/>
              <w:bottom w:val="single" w:sz="4" w:space="0" w:color="000000"/>
              <w:right w:val="single" w:sz="4" w:space="0" w:color="000000"/>
            </w:tcBorders>
            <w:shd w:val="clear" w:color="auto" w:fill="FFFFFF"/>
            <w:vAlign w:val="bottom"/>
          </w:tcPr>
          <w:p w14:paraId="16C87B13" w14:textId="77777777" w:rsidR="00F6619B" w:rsidRDefault="00A912BA">
            <w:pPr>
              <w:spacing w:line="240" w:lineRule="auto"/>
              <w:jc w:val="right"/>
              <w:rPr>
                <w:rFonts w:ascii="Proxima Nova" w:eastAsia="Proxima Nova" w:hAnsi="Proxima Nova" w:cs="Proxima Nova"/>
                <w:sz w:val="18"/>
                <w:szCs w:val="18"/>
              </w:rPr>
            </w:pPr>
            <w:r>
              <w:rPr>
                <w:sz w:val="16"/>
                <w:szCs w:val="16"/>
              </w:rPr>
              <w:t>$2,043.01</w:t>
            </w:r>
          </w:p>
        </w:tc>
      </w:tr>
      <w:tr w:rsidR="00F6619B" w14:paraId="3D25B52F" w14:textId="77777777">
        <w:trPr>
          <w:trHeight w:val="142"/>
          <w:jc w:val="center"/>
        </w:trPr>
        <w:tc>
          <w:tcPr>
            <w:tcW w:w="7107" w:type="dxa"/>
            <w:gridSpan w:val="4"/>
            <w:tcBorders>
              <w:top w:val="single" w:sz="4" w:space="0" w:color="000000"/>
              <w:left w:val="single" w:sz="4" w:space="0" w:color="000000"/>
              <w:bottom w:val="single" w:sz="4" w:space="0" w:color="000000"/>
              <w:right w:val="single" w:sz="4" w:space="0" w:color="000000"/>
            </w:tcBorders>
            <w:shd w:val="clear" w:color="auto" w:fill="666666"/>
            <w:vAlign w:val="center"/>
          </w:tcPr>
          <w:p w14:paraId="6CD1869A" w14:textId="77777777" w:rsidR="00F6619B" w:rsidRDefault="00A912BA">
            <w:pPr>
              <w:spacing w:line="240" w:lineRule="auto"/>
              <w:jc w:val="center"/>
              <w:rPr>
                <w:rFonts w:ascii="Proxima Nova" w:eastAsia="Proxima Nova" w:hAnsi="Proxima Nova" w:cs="Proxima Nova"/>
                <w:b/>
                <w:i/>
                <w:color w:val="FFFFFF"/>
                <w:sz w:val="18"/>
                <w:szCs w:val="18"/>
              </w:rPr>
            </w:pPr>
            <w:r>
              <w:rPr>
                <w:rFonts w:ascii="Proxima Nova" w:eastAsia="Proxima Nova" w:hAnsi="Proxima Nova" w:cs="Proxima Nova"/>
                <w:b/>
                <w:i/>
                <w:color w:val="FFFFFF"/>
                <w:sz w:val="18"/>
                <w:szCs w:val="18"/>
              </w:rPr>
              <w:t>TOTALS</w:t>
            </w:r>
          </w:p>
        </w:tc>
      </w:tr>
      <w:tr w:rsidR="00F6619B" w14:paraId="76E4570B" w14:textId="77777777">
        <w:trPr>
          <w:trHeight w:val="345"/>
          <w:jc w:val="center"/>
        </w:trPr>
        <w:tc>
          <w:tcPr>
            <w:tcW w:w="600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AA4B3FF" w14:textId="77777777" w:rsidR="00F6619B" w:rsidRDefault="00A912BA">
            <w:pPr>
              <w:spacing w:line="240" w:lineRule="auto"/>
              <w:jc w:val="center"/>
              <w:rPr>
                <w:rFonts w:ascii="Proxima Nova" w:eastAsia="Proxima Nova" w:hAnsi="Proxima Nova" w:cs="Proxima Nova"/>
                <w:b/>
                <w:sz w:val="18"/>
                <w:szCs w:val="18"/>
              </w:rPr>
            </w:pPr>
            <w:r>
              <w:rPr>
                <w:rFonts w:ascii="Proxima Nova" w:eastAsia="Proxima Nova" w:hAnsi="Proxima Nova" w:cs="Proxima Nova"/>
                <w:b/>
                <w:sz w:val="18"/>
                <w:szCs w:val="18"/>
              </w:rPr>
              <w:t xml:space="preserve">TOTAL BUDGETED DISCRETIONARY SPENDING    </w:t>
            </w:r>
          </w:p>
        </w:tc>
        <w:tc>
          <w:tcPr>
            <w:tcW w:w="1100" w:type="dxa"/>
            <w:tcBorders>
              <w:top w:val="single" w:sz="4" w:space="0" w:color="000000"/>
              <w:left w:val="nil"/>
              <w:bottom w:val="single" w:sz="4" w:space="0" w:color="000000"/>
              <w:right w:val="single" w:sz="4" w:space="0" w:color="000000"/>
            </w:tcBorders>
            <w:shd w:val="clear" w:color="auto" w:fill="D9D9D9"/>
            <w:vAlign w:val="center"/>
          </w:tcPr>
          <w:p w14:paraId="4B9A3B5E" w14:textId="77777777" w:rsidR="00F6619B" w:rsidRDefault="00F6619B">
            <w:pPr>
              <w:spacing w:line="240" w:lineRule="auto"/>
              <w:jc w:val="center"/>
              <w:rPr>
                <w:rFonts w:ascii="Proxima Nova" w:eastAsia="Proxima Nova" w:hAnsi="Proxima Nova" w:cs="Proxima Nova"/>
                <w:sz w:val="18"/>
                <w:szCs w:val="18"/>
              </w:rPr>
            </w:pPr>
          </w:p>
        </w:tc>
      </w:tr>
      <w:tr w:rsidR="00F6619B" w14:paraId="5BC6890C" w14:textId="77777777">
        <w:trPr>
          <w:trHeight w:val="345"/>
          <w:jc w:val="center"/>
        </w:trPr>
        <w:tc>
          <w:tcPr>
            <w:tcW w:w="600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0EC2F4B" w14:textId="77777777" w:rsidR="00F6619B" w:rsidRDefault="00A912BA">
            <w:pPr>
              <w:spacing w:line="240" w:lineRule="auto"/>
              <w:jc w:val="center"/>
              <w:rPr>
                <w:rFonts w:ascii="Proxima Nova" w:eastAsia="Proxima Nova" w:hAnsi="Proxima Nova" w:cs="Proxima Nova"/>
                <w:b/>
                <w:sz w:val="18"/>
                <w:szCs w:val="18"/>
              </w:rPr>
            </w:pPr>
            <w:r>
              <w:rPr>
                <w:rFonts w:ascii="Proxima Nova" w:eastAsia="Proxima Nova" w:hAnsi="Proxima Nova" w:cs="Proxima Nova"/>
                <w:b/>
                <w:sz w:val="18"/>
                <w:szCs w:val="18"/>
              </w:rPr>
              <w:t xml:space="preserve">TOTAL ACTUAL DISCRETIONARY SPENDING    </w:t>
            </w:r>
          </w:p>
        </w:tc>
        <w:tc>
          <w:tcPr>
            <w:tcW w:w="1100" w:type="dxa"/>
            <w:tcBorders>
              <w:top w:val="single" w:sz="4" w:space="0" w:color="000000"/>
              <w:left w:val="nil"/>
              <w:bottom w:val="single" w:sz="4" w:space="0" w:color="000000"/>
              <w:right w:val="single" w:sz="4" w:space="0" w:color="000000"/>
            </w:tcBorders>
            <w:shd w:val="clear" w:color="auto" w:fill="D9D9D9"/>
            <w:vAlign w:val="center"/>
          </w:tcPr>
          <w:p w14:paraId="6FDF121B" w14:textId="77777777" w:rsidR="00F6619B" w:rsidRDefault="00A912BA">
            <w:pPr>
              <w:spacing w:line="240" w:lineRule="auto"/>
              <w:jc w:val="center"/>
              <w:rPr>
                <w:rFonts w:ascii="Proxima Nova" w:eastAsia="Proxima Nova" w:hAnsi="Proxima Nova" w:cs="Proxima Nova"/>
                <w:sz w:val="18"/>
                <w:szCs w:val="18"/>
              </w:rPr>
            </w:pPr>
            <w:r>
              <w:rPr>
                <w:rFonts w:ascii="Proxima Nova" w:eastAsia="Proxima Nova" w:hAnsi="Proxima Nova" w:cs="Proxima Nova"/>
                <w:sz w:val="18"/>
                <w:szCs w:val="18"/>
              </w:rPr>
              <w:t>0.00</w:t>
            </w:r>
          </w:p>
        </w:tc>
      </w:tr>
      <w:tr w:rsidR="00F6619B" w14:paraId="30B4225D" w14:textId="77777777">
        <w:trPr>
          <w:trHeight w:val="345"/>
          <w:jc w:val="center"/>
        </w:trPr>
        <w:tc>
          <w:tcPr>
            <w:tcW w:w="600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A847948" w14:textId="77777777" w:rsidR="00F6619B" w:rsidRDefault="00A912BA">
            <w:pPr>
              <w:spacing w:line="240" w:lineRule="auto"/>
              <w:jc w:val="center"/>
              <w:rPr>
                <w:rFonts w:ascii="Proxima Nova" w:eastAsia="Proxima Nova" w:hAnsi="Proxima Nova" w:cs="Proxima Nova"/>
                <w:b/>
                <w:sz w:val="18"/>
                <w:szCs w:val="18"/>
              </w:rPr>
            </w:pPr>
            <w:r>
              <w:rPr>
                <w:rFonts w:ascii="Proxima Nova" w:eastAsia="Proxima Nova" w:hAnsi="Proxima Nova" w:cs="Proxima Nova"/>
                <w:b/>
                <w:sz w:val="18"/>
                <w:szCs w:val="18"/>
              </w:rPr>
              <w:t xml:space="preserve">REMAINING DISCRETIONARY SPENDING    </w:t>
            </w:r>
          </w:p>
        </w:tc>
        <w:tc>
          <w:tcPr>
            <w:tcW w:w="1100" w:type="dxa"/>
            <w:tcBorders>
              <w:top w:val="single" w:sz="4" w:space="0" w:color="000000"/>
              <w:left w:val="nil"/>
              <w:bottom w:val="single" w:sz="4" w:space="0" w:color="000000"/>
              <w:right w:val="single" w:sz="4" w:space="0" w:color="000000"/>
            </w:tcBorders>
            <w:shd w:val="clear" w:color="auto" w:fill="D9D9D9"/>
            <w:vAlign w:val="center"/>
          </w:tcPr>
          <w:p w14:paraId="772DBCE2" w14:textId="77777777" w:rsidR="00F6619B" w:rsidRDefault="00F6619B">
            <w:pPr>
              <w:spacing w:line="240" w:lineRule="auto"/>
              <w:jc w:val="center"/>
              <w:rPr>
                <w:rFonts w:ascii="Proxima Nova" w:eastAsia="Proxima Nova" w:hAnsi="Proxima Nova" w:cs="Proxima Nova"/>
                <w:sz w:val="18"/>
                <w:szCs w:val="18"/>
              </w:rPr>
            </w:pPr>
          </w:p>
        </w:tc>
      </w:tr>
    </w:tbl>
    <w:p w14:paraId="099711CB" w14:textId="77777777" w:rsidR="00F6619B" w:rsidRDefault="00F6619B">
      <w:pPr>
        <w:spacing w:line="240" w:lineRule="auto"/>
        <w:rPr>
          <w:rFonts w:ascii="Proxima Nova" w:eastAsia="Proxima Nova" w:hAnsi="Proxima Nova" w:cs="Proxima Nova"/>
          <w:b/>
        </w:rPr>
      </w:pPr>
    </w:p>
    <w:p w14:paraId="03926195" w14:textId="77777777" w:rsidR="00F6619B" w:rsidRDefault="00A912BA">
      <w:pPr>
        <w:spacing w:line="240" w:lineRule="auto"/>
        <w:rPr>
          <w:rFonts w:ascii="Proxima Nova" w:eastAsia="Proxima Nova" w:hAnsi="Proxima Nova" w:cs="Proxima Nova"/>
          <w:b/>
        </w:rPr>
      </w:pPr>
      <w:r>
        <w:rPr>
          <w:rFonts w:ascii="Proxima Nova" w:eastAsia="Proxima Nova" w:hAnsi="Proxima Nova" w:cs="Proxima Nova"/>
          <w:b/>
        </w:rPr>
        <w:t>Volunteers</w:t>
      </w:r>
    </w:p>
    <w:p w14:paraId="21B63386" w14:textId="77777777" w:rsidR="00F6619B" w:rsidRDefault="00A912BA">
      <w:pPr>
        <w:spacing w:line="240" w:lineRule="auto"/>
        <w:rPr>
          <w:rFonts w:ascii="Proxima Nova" w:eastAsia="Proxima Nova" w:hAnsi="Proxima Nova" w:cs="Proxima Nova"/>
        </w:rPr>
      </w:pPr>
      <w:r>
        <w:rPr>
          <w:rFonts w:ascii="Proxima Nova" w:eastAsia="Proxima Nova" w:hAnsi="Proxima Nova" w:cs="Proxima Nova"/>
        </w:rPr>
        <w:t xml:space="preserve">Nothing new to add here, volunteers are working in their respective CEP and SPA teams. </w:t>
      </w:r>
    </w:p>
    <w:p w14:paraId="65E35D77" w14:textId="77777777" w:rsidR="00F6619B" w:rsidRDefault="00F6619B">
      <w:pPr>
        <w:spacing w:line="240" w:lineRule="auto"/>
        <w:rPr>
          <w:rFonts w:ascii="Proxima Nova" w:eastAsia="Proxima Nova" w:hAnsi="Proxima Nova" w:cs="Proxima Nova"/>
        </w:rPr>
      </w:pPr>
    </w:p>
    <w:p w14:paraId="5E858A80" w14:textId="77777777" w:rsidR="00F6619B" w:rsidRDefault="00A912BA">
      <w:pPr>
        <w:spacing w:line="240" w:lineRule="auto"/>
        <w:rPr>
          <w:rFonts w:ascii="Proxima Nova" w:eastAsia="Proxima Nova" w:hAnsi="Proxima Nova" w:cs="Proxima Nova"/>
        </w:rPr>
      </w:pPr>
      <w:r>
        <w:rPr>
          <w:rFonts w:ascii="Proxima Nova" w:eastAsia="Proxima Nova" w:hAnsi="Proxima Nova" w:cs="Proxima Nova"/>
          <w:b/>
        </w:rPr>
        <w:t>Current Challenges</w:t>
      </w:r>
    </w:p>
    <w:p w14:paraId="441F3C66" w14:textId="77777777" w:rsidR="00F6619B" w:rsidRDefault="00A912BA">
      <w:pPr>
        <w:spacing w:line="240" w:lineRule="auto"/>
        <w:rPr>
          <w:rFonts w:ascii="Proxima Nova" w:eastAsia="Proxima Nova" w:hAnsi="Proxima Nova" w:cs="Proxima Nova"/>
        </w:rPr>
      </w:pPr>
      <w:r>
        <w:rPr>
          <w:rFonts w:ascii="Proxima Nova" w:eastAsia="Proxima Nova" w:hAnsi="Proxima Nova" w:cs="Proxima Nova"/>
        </w:rPr>
        <w:t xml:space="preserve">With PTM applications out, I find myself confused as to why there is no promotional content ready for posting on the various platforms to help spread the word. </w:t>
      </w:r>
      <w:proofErr w:type="gramStart"/>
      <w:r>
        <w:rPr>
          <w:rFonts w:ascii="Proxima Nova" w:eastAsia="Proxima Nova" w:hAnsi="Proxima Nova" w:cs="Proxima Nova"/>
        </w:rPr>
        <w:t>It seems as though</w:t>
      </w:r>
      <w:proofErr w:type="gramEnd"/>
      <w:r>
        <w:rPr>
          <w:rFonts w:ascii="Proxima Nova" w:eastAsia="Proxima Nova" w:hAnsi="Proxima Nova" w:cs="Proxima Nova"/>
        </w:rPr>
        <w:t xml:space="preserve"> this responsibility has fallen on the backs of current PTM’s to do, when that does very little address </w:t>
      </w:r>
      <w:r>
        <w:rPr>
          <w:rFonts w:ascii="Proxima Nova" w:eastAsia="Proxima Nova" w:hAnsi="Proxima Nova" w:cs="Proxima Nova"/>
        </w:rPr>
        <w:lastRenderedPageBreak/>
        <w:t xml:space="preserve">the issue of the “MSU bubble” that seemed to be a theme of interest with the current EB (I don’t mean to misquote anyone, but that is the sense that I got). </w:t>
      </w:r>
    </w:p>
    <w:p w14:paraId="7D5CDE1B" w14:textId="77777777" w:rsidR="00F6619B" w:rsidRDefault="00F6619B">
      <w:pPr>
        <w:spacing w:line="240" w:lineRule="auto"/>
        <w:rPr>
          <w:rFonts w:ascii="Proxima Nova" w:eastAsia="Proxima Nova" w:hAnsi="Proxima Nova" w:cs="Proxima Nova"/>
        </w:rPr>
      </w:pPr>
    </w:p>
    <w:p w14:paraId="6EC1B5D4" w14:textId="77777777" w:rsidR="00F6619B" w:rsidRDefault="00A912BA">
      <w:pPr>
        <w:spacing w:line="240" w:lineRule="auto"/>
        <w:rPr>
          <w:rFonts w:ascii="Proxima Nova" w:eastAsia="Proxima Nova" w:hAnsi="Proxima Nova" w:cs="Proxima Nova"/>
          <w:b/>
        </w:rPr>
      </w:pPr>
      <w:r>
        <w:rPr>
          <w:rFonts w:ascii="Proxima Nova" w:eastAsia="Proxima Nova" w:hAnsi="Proxima Nova" w:cs="Proxima Nova"/>
          <w:b/>
        </w:rPr>
        <w:t xml:space="preserve">Successes </w:t>
      </w:r>
    </w:p>
    <w:p w14:paraId="18698852" w14:textId="77777777" w:rsidR="00F6619B" w:rsidRDefault="00A912BA">
      <w:pPr>
        <w:spacing w:line="240" w:lineRule="auto"/>
        <w:rPr>
          <w:rFonts w:ascii="Proxima Nova" w:eastAsia="Proxima Nova" w:hAnsi="Proxima Nova" w:cs="Proxima Nova"/>
        </w:rPr>
      </w:pPr>
      <w:r>
        <w:rPr>
          <w:rFonts w:ascii="Proxima Nova" w:eastAsia="Proxima Nova" w:hAnsi="Proxima Nova" w:cs="Proxima Nova"/>
        </w:rPr>
        <w:t xml:space="preserve">We had numerous wins in the past couple of months, I believe the above paragraph do well to elaborate on them. </w:t>
      </w:r>
    </w:p>
    <w:p w14:paraId="239F6079" w14:textId="77777777" w:rsidR="00F6619B" w:rsidRDefault="00F6619B">
      <w:pPr>
        <w:spacing w:line="240" w:lineRule="auto"/>
        <w:rPr>
          <w:rFonts w:ascii="Proxima Nova" w:eastAsia="Proxima Nova" w:hAnsi="Proxima Nova" w:cs="Proxima Nova"/>
        </w:rPr>
      </w:pPr>
    </w:p>
    <w:p w14:paraId="4BDFCA43" w14:textId="77777777" w:rsidR="00F6619B" w:rsidRDefault="00F6619B">
      <w:pPr>
        <w:spacing w:line="240" w:lineRule="auto"/>
      </w:pPr>
    </w:p>
    <w:sectPr w:rsidR="00F661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Times New Roman"/>
    <w:charset w:val="00"/>
    <w:family w:val="auto"/>
    <w:pitch w:val="default"/>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407CBA"/>
    <w:multiLevelType w:val="multilevel"/>
    <w:tmpl w:val="73562C0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19B"/>
    <w:rsid w:val="00294231"/>
    <w:rsid w:val="00A30B94"/>
    <w:rsid w:val="00A912BA"/>
    <w:rsid w:val="00F661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2201"/>
  <w15:docId w15:val="{B9B0EAFC-089F-4656-B548-173F8132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B6920B-7F8D-40D5-BFC0-80580DB4BE50}">
  <ds:schemaRefs>
    <ds:schemaRef ds:uri="http://schemas.microsoft.com/sharepoint/v3/contenttype/forms"/>
  </ds:schemaRefs>
</ds:datastoreItem>
</file>

<file path=customXml/itemProps2.xml><?xml version="1.0" encoding="utf-8"?>
<ds:datastoreItem xmlns:ds="http://schemas.openxmlformats.org/officeDocument/2006/customXml" ds:itemID="{4FBC8625-9B80-484B-9EC7-C452CF8CF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E6325B-D9F1-41C2-B646-E1AAB153CD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4137</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Scott, Administrative Services Coordinator</cp:lastModifiedBy>
  <cp:revision>4</cp:revision>
  <dcterms:created xsi:type="dcterms:W3CDTF">2021-01-25T20:14:00Z</dcterms:created>
  <dcterms:modified xsi:type="dcterms:W3CDTF">2021-01-26T15:11:00Z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