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612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2B0388" w14:paraId="5E4DEA83" w14:textId="77777777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F3781" w14:textId="77777777" w:rsidR="002B0388" w:rsidRDefault="006F7024">
            <w:pPr>
              <w:autoSpaceDE w:val="0"/>
              <w:autoSpaceDN w:val="0"/>
              <w:adjustRightInd w:val="0"/>
              <w:ind w:right="444"/>
              <w:rPr>
                <w:szCs w:val="20"/>
              </w:rPr>
            </w:pPr>
            <w:r w:rsidRPr="002B06D8">
              <w:rPr>
                <w:noProof/>
                <w:sz w:val="2"/>
                <w:szCs w:val="20"/>
                <w:lang w:val="en-CA" w:eastAsia="en-CA"/>
              </w:rPr>
              <w:drawing>
                <wp:inline distT="0" distB="0" distL="0" distR="0" wp14:anchorId="042BE57E" wp14:editId="230FCAAC">
                  <wp:extent cx="1801495" cy="1330960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8" b="14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0388">
              <w:rPr>
                <w:sz w:val="2"/>
                <w:szCs w:val="20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12F06" w14:textId="77777777" w:rsidR="002B0388" w:rsidRPr="002B06D8" w:rsidRDefault="002B0388">
            <w:pPr>
              <w:pStyle w:val="Heading1"/>
              <w:rPr>
                <w:rFonts w:ascii="Helvetica" w:hAnsi="Helvetica" w:cs="Helvetica"/>
              </w:rPr>
            </w:pPr>
            <w:r w:rsidRPr="002B06D8">
              <w:rPr>
                <w:rFonts w:ascii="Helvetica" w:hAnsi="Helvetica" w:cs="Helvetica"/>
              </w:rPr>
              <w:t>REPORT</w:t>
            </w:r>
          </w:p>
          <w:p w14:paraId="7E75C6E0" w14:textId="77777777" w:rsidR="002B0388" w:rsidRPr="002B06D8" w:rsidRDefault="002B0388">
            <w:pPr>
              <w:pStyle w:val="Heading3"/>
              <w:jc w:val="right"/>
              <w:rPr>
                <w:rFonts w:ascii="Helvetica" w:hAnsi="Helvetica" w:cs="Helvetica"/>
                <w:i/>
                <w:iCs/>
                <w:sz w:val="24"/>
              </w:rPr>
            </w:pPr>
            <w:r w:rsidRPr="002B06D8">
              <w:rPr>
                <w:rFonts w:ascii="Helvetica" w:hAnsi="Helvetica" w:cs="Helvetica"/>
                <w:i/>
                <w:iCs/>
                <w:sz w:val="24"/>
              </w:rPr>
              <w:t>From the office of the…</w:t>
            </w:r>
          </w:p>
          <w:p w14:paraId="075B8D71" w14:textId="77777777" w:rsidR="002B0388" w:rsidRPr="006F2D46" w:rsidRDefault="00D25F0F" w:rsidP="006F2D46">
            <w:pPr>
              <w:pStyle w:val="Heading2"/>
              <w:framePr w:hSpace="0" w:wrap="auto" w:vAnchor="margin" w:hAnchor="text" w:xAlign="left" w:yAlign="inline"/>
              <w:rPr>
                <w:rFonts w:ascii="Helvetica" w:hAnsi="Helvetica" w:cs="Helvetica"/>
                <w:sz w:val="44"/>
                <w:szCs w:val="44"/>
              </w:rPr>
            </w:pPr>
            <w:r>
              <w:rPr>
                <w:rFonts w:ascii="Helvetica" w:hAnsi="Helvetica" w:cs="Helvetica"/>
                <w:sz w:val="44"/>
                <w:szCs w:val="44"/>
              </w:rPr>
              <w:t>Internal Governance Committee</w:t>
            </w:r>
          </w:p>
        </w:tc>
      </w:tr>
      <w:tr w:rsidR="002B0388" w14:paraId="5917A5DD" w14:textId="77777777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E2A81D9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FC44F00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Members of the Student Representative Assembly</w:t>
            </w:r>
          </w:p>
        </w:tc>
      </w:tr>
      <w:tr w:rsidR="002B0388" w14:paraId="5EB7016A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B42FAA7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5396E409" w14:textId="77777777" w:rsidR="002B0388" w:rsidRPr="006F2D46" w:rsidRDefault="005B596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595959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Michelle Brown</w:t>
            </w:r>
            <w:r w:rsidR="00B123B1">
              <w:rPr>
                <w:rFonts w:ascii="Helvetica" w:hAnsi="Helvetica" w:cs="Helvetica"/>
                <w:szCs w:val="20"/>
              </w:rPr>
              <w:t xml:space="preserve"> – </w:t>
            </w:r>
            <w:r>
              <w:rPr>
                <w:rFonts w:ascii="Helvetica" w:hAnsi="Helvetica" w:cs="Helvetica"/>
                <w:szCs w:val="20"/>
              </w:rPr>
              <w:t>Associate</w:t>
            </w:r>
            <w:r w:rsidR="00B123B1">
              <w:rPr>
                <w:rFonts w:ascii="Helvetica" w:hAnsi="Helvetica" w:cs="Helvetica"/>
                <w:szCs w:val="20"/>
              </w:rPr>
              <w:t xml:space="preserve"> </w:t>
            </w:r>
            <w:r>
              <w:rPr>
                <w:rFonts w:ascii="Helvetica" w:hAnsi="Helvetica" w:cs="Helvetica"/>
                <w:szCs w:val="20"/>
              </w:rPr>
              <w:t>Vice-President (Internal Governance)</w:t>
            </w:r>
          </w:p>
        </w:tc>
      </w:tr>
      <w:tr w:rsidR="002B0388" w14:paraId="5EBA6FBC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2DBE18AD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70C55E2A" w14:textId="77777777" w:rsidR="002B0388" w:rsidRPr="002B06D8" w:rsidRDefault="00EE354F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 xml:space="preserve">SRA </w:t>
            </w:r>
            <w:r w:rsidR="00F42519">
              <w:rPr>
                <w:rFonts w:ascii="Helvetica" w:hAnsi="Helvetica" w:cs="Helvetica"/>
                <w:szCs w:val="20"/>
              </w:rPr>
              <w:t>20</w:t>
            </w:r>
            <w:r w:rsidR="006F2D46" w:rsidRPr="00D0721E">
              <w:rPr>
                <w:rFonts w:ascii="Helvetica" w:hAnsi="Helvetica" w:cs="Helvetica"/>
                <w:szCs w:val="20"/>
              </w:rPr>
              <w:t>F</w:t>
            </w:r>
            <w:r w:rsidR="006F2D46">
              <w:rPr>
                <w:rFonts w:ascii="Helvetica" w:hAnsi="Helvetica" w:cs="Helvetica"/>
                <w:szCs w:val="20"/>
              </w:rPr>
              <w:t xml:space="preserve"> Report</w:t>
            </w:r>
          </w:p>
        </w:tc>
      </w:tr>
      <w:tr w:rsidR="002B0388" w14:paraId="18DC6E3E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D7084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23D09" w14:textId="77777777" w:rsidR="002B0388" w:rsidRPr="00D0721E" w:rsidRDefault="00010ED7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D0721E">
              <w:rPr>
                <w:rFonts w:ascii="Helvetica" w:hAnsi="Helvetica" w:cs="Helvetica"/>
                <w:szCs w:val="20"/>
              </w:rPr>
              <w:t>Sept. 12</w:t>
            </w:r>
            <w:r w:rsidRPr="00D0721E">
              <w:rPr>
                <w:rFonts w:ascii="Helvetica" w:hAnsi="Helvetica" w:cs="Helvetica"/>
                <w:szCs w:val="20"/>
                <w:vertAlign w:val="superscript"/>
              </w:rPr>
              <w:t>th</w:t>
            </w:r>
            <w:r w:rsidRPr="00D0721E">
              <w:rPr>
                <w:rFonts w:ascii="Helvetica" w:hAnsi="Helvetica" w:cs="Helvetica"/>
                <w:szCs w:val="20"/>
              </w:rPr>
              <w:t>, 2020</w:t>
            </w:r>
          </w:p>
        </w:tc>
      </w:tr>
    </w:tbl>
    <w:p w14:paraId="5B7E108C" w14:textId="77777777" w:rsidR="006F2D46" w:rsidRDefault="006F2D46">
      <w:pPr>
        <w:jc w:val="both"/>
        <w:rPr>
          <w:rFonts w:ascii="Helvetica" w:hAnsi="Helvetica" w:cs="Helvetica"/>
          <w:sz w:val="22"/>
          <w:szCs w:val="22"/>
        </w:rPr>
      </w:pPr>
    </w:p>
    <w:p w14:paraId="0E4DA467" w14:textId="77777777" w:rsidR="00965ECA" w:rsidRDefault="00965ECA" w:rsidP="00965ECA">
      <w:pPr>
        <w:spacing w:line="0" w:lineRule="atLeast"/>
        <w:rPr>
          <w:rFonts w:ascii="Arial" w:eastAsia="Arial" w:hAnsi="Arial"/>
          <w:b/>
          <w:color w:val="941651"/>
          <w:sz w:val="22"/>
        </w:rPr>
        <w:sectPr w:rsidR="00965EC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3A8B937" w14:textId="77777777" w:rsidR="00B74516" w:rsidRPr="00174367" w:rsidRDefault="00B74516" w:rsidP="00965ECA">
      <w:pPr>
        <w:spacing w:line="0" w:lineRule="atLeast"/>
        <w:rPr>
          <w:rFonts w:ascii="Arial" w:eastAsia="Arial" w:hAnsi="Arial"/>
          <w:b/>
          <w:color w:val="941651"/>
          <w:szCs w:val="28"/>
        </w:rPr>
      </w:pPr>
      <w:r w:rsidRPr="00174367">
        <w:rPr>
          <w:rFonts w:ascii="Arial" w:eastAsia="Arial" w:hAnsi="Arial"/>
          <w:b/>
          <w:color w:val="941651"/>
          <w:szCs w:val="28"/>
        </w:rPr>
        <w:t>PROGRESS ON YEAR PLAN</w:t>
      </w:r>
    </w:p>
    <w:p w14:paraId="0AD65CDC" w14:textId="472C0817" w:rsidR="00D54114" w:rsidRPr="00174367" w:rsidRDefault="000C6A33" w:rsidP="00965ECA">
      <w:pPr>
        <w:spacing w:line="237" w:lineRule="auto"/>
        <w:ind w:right="1400" w:firstLine="360"/>
        <w:rPr>
          <w:rFonts w:ascii="Arial" w:eastAsia="Arial" w:hAnsi="Arial"/>
          <w:b/>
          <w:bCs/>
          <w:sz w:val="22"/>
        </w:rPr>
      </w:pPr>
      <w:r w:rsidRPr="00174367">
        <w:rPr>
          <w:rFonts w:ascii="Arial" w:eastAsia="Arial" w:hAnsi="Arial"/>
          <w:b/>
          <w:bCs/>
          <w:sz w:val="22"/>
        </w:rPr>
        <w:t>Objective #</w:t>
      </w:r>
      <w:r w:rsidR="00D0721E" w:rsidRPr="00174367">
        <w:rPr>
          <w:rFonts w:ascii="Arial" w:eastAsia="Arial" w:hAnsi="Arial"/>
          <w:b/>
          <w:bCs/>
          <w:sz w:val="22"/>
        </w:rPr>
        <w:t>1</w:t>
      </w:r>
      <w:r w:rsidR="00AC1CD6" w:rsidRPr="00174367">
        <w:rPr>
          <w:rFonts w:ascii="Arial" w:eastAsia="Arial" w:hAnsi="Arial"/>
          <w:b/>
          <w:bCs/>
          <w:sz w:val="22"/>
        </w:rPr>
        <w:t>:</w:t>
      </w:r>
      <w:r w:rsidR="00326587" w:rsidRPr="00174367">
        <w:rPr>
          <w:rFonts w:ascii="Arial" w:eastAsia="Arial" w:hAnsi="Arial"/>
          <w:b/>
          <w:bCs/>
          <w:sz w:val="22"/>
        </w:rPr>
        <w:t xml:space="preserve"> </w:t>
      </w:r>
      <w:r w:rsidR="00932F02" w:rsidRPr="00174367">
        <w:rPr>
          <w:rFonts w:ascii="Arial" w:eastAsia="Arial" w:hAnsi="Arial"/>
          <w:b/>
          <w:bCs/>
          <w:sz w:val="22"/>
        </w:rPr>
        <w:t>Review 25 Policies</w:t>
      </w:r>
    </w:p>
    <w:p w14:paraId="5CB50A49" w14:textId="77777777" w:rsidR="00D54114" w:rsidRPr="00174367" w:rsidRDefault="00326587" w:rsidP="00965ECA">
      <w:pPr>
        <w:pStyle w:val="ListParagraph"/>
        <w:numPr>
          <w:ilvl w:val="0"/>
          <w:numId w:val="1"/>
        </w:numPr>
        <w:spacing w:line="237" w:lineRule="auto"/>
        <w:ind w:right="140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 xml:space="preserve">Bylaw 11/F – MSU Students of Distinction Award has been reviewed by the committee already and is in the process of consultations with relevant bodies before being drafted and submitted for approval. </w:t>
      </w:r>
    </w:p>
    <w:p w14:paraId="28586C5C" w14:textId="1FB9DBA2" w:rsidR="00D54114" w:rsidRPr="00174367" w:rsidRDefault="00D0721E" w:rsidP="00965ECA">
      <w:pPr>
        <w:spacing w:line="237" w:lineRule="auto"/>
        <w:ind w:left="360" w:right="1400"/>
        <w:rPr>
          <w:rFonts w:ascii="Arial" w:eastAsia="Arial" w:hAnsi="Arial"/>
          <w:b/>
          <w:bCs/>
          <w:sz w:val="22"/>
        </w:rPr>
      </w:pPr>
      <w:r w:rsidRPr="00174367">
        <w:rPr>
          <w:rFonts w:ascii="Arial" w:eastAsia="Arial" w:hAnsi="Arial"/>
          <w:b/>
          <w:bCs/>
          <w:sz w:val="22"/>
        </w:rPr>
        <w:t>Objective #5</w:t>
      </w:r>
      <w:r w:rsidR="00AC1CD6" w:rsidRPr="00174367">
        <w:rPr>
          <w:rFonts w:ascii="Arial" w:eastAsia="Arial" w:hAnsi="Arial"/>
          <w:b/>
          <w:bCs/>
          <w:sz w:val="22"/>
        </w:rPr>
        <w:t>:</w:t>
      </w:r>
      <w:r w:rsidR="00F3350E" w:rsidRPr="00174367">
        <w:rPr>
          <w:rFonts w:ascii="Arial" w:eastAsia="Arial" w:hAnsi="Arial"/>
          <w:b/>
          <w:bCs/>
          <w:sz w:val="22"/>
        </w:rPr>
        <w:t xml:space="preserve"> </w:t>
      </w:r>
      <w:r w:rsidR="00554556" w:rsidRPr="00174367">
        <w:rPr>
          <w:rFonts w:ascii="Arial" w:eastAsia="Arial" w:hAnsi="Arial"/>
          <w:b/>
          <w:bCs/>
          <w:sz w:val="22"/>
        </w:rPr>
        <w:t>MSU Committees Overhaul</w:t>
      </w:r>
    </w:p>
    <w:p w14:paraId="6341D718" w14:textId="508B4005" w:rsidR="00D54114" w:rsidRPr="00174367" w:rsidRDefault="00EB7CB5" w:rsidP="00965ECA">
      <w:pPr>
        <w:pStyle w:val="ListParagraph"/>
        <w:numPr>
          <w:ilvl w:val="0"/>
          <w:numId w:val="1"/>
        </w:numPr>
        <w:spacing w:line="237" w:lineRule="auto"/>
        <w:ind w:right="140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 xml:space="preserve">Policies regarding committees have been distributed to </w:t>
      </w:r>
      <w:r w:rsidR="0073075E">
        <w:rPr>
          <w:rFonts w:ascii="Arial" w:eastAsia="Arial" w:hAnsi="Arial"/>
          <w:sz w:val="22"/>
        </w:rPr>
        <w:t xml:space="preserve">IG </w:t>
      </w:r>
      <w:r w:rsidRPr="00174367">
        <w:rPr>
          <w:rFonts w:ascii="Arial" w:eastAsia="Arial" w:hAnsi="Arial"/>
          <w:sz w:val="22"/>
        </w:rPr>
        <w:t xml:space="preserve">committee members. </w:t>
      </w:r>
    </w:p>
    <w:p w14:paraId="6FE58D1B" w14:textId="7C33120E" w:rsidR="00D54114" w:rsidRPr="00174367" w:rsidRDefault="00D0721E" w:rsidP="00965ECA">
      <w:pPr>
        <w:spacing w:line="237" w:lineRule="auto"/>
        <w:ind w:left="360" w:right="1400"/>
        <w:rPr>
          <w:rFonts w:ascii="Arial" w:eastAsia="Arial" w:hAnsi="Arial"/>
          <w:b/>
          <w:bCs/>
          <w:sz w:val="22"/>
        </w:rPr>
      </w:pPr>
      <w:r w:rsidRPr="00174367">
        <w:rPr>
          <w:rFonts w:ascii="Arial" w:eastAsia="Arial" w:hAnsi="Arial"/>
          <w:b/>
          <w:bCs/>
          <w:sz w:val="22"/>
        </w:rPr>
        <w:t>Objective #6</w:t>
      </w:r>
      <w:r w:rsidR="00AC1CD6" w:rsidRPr="00174367">
        <w:rPr>
          <w:rFonts w:ascii="Arial" w:eastAsia="Arial" w:hAnsi="Arial"/>
          <w:b/>
          <w:bCs/>
          <w:sz w:val="22"/>
        </w:rPr>
        <w:t>:</w:t>
      </w:r>
      <w:r w:rsidR="0077281A" w:rsidRPr="00174367">
        <w:rPr>
          <w:rFonts w:ascii="Arial" w:eastAsia="Arial" w:hAnsi="Arial"/>
          <w:b/>
          <w:bCs/>
          <w:sz w:val="22"/>
        </w:rPr>
        <w:t xml:space="preserve"> </w:t>
      </w:r>
      <w:r w:rsidR="00554556" w:rsidRPr="00174367">
        <w:rPr>
          <w:rFonts w:ascii="Arial" w:eastAsia="Arial" w:hAnsi="Arial"/>
          <w:b/>
          <w:bCs/>
          <w:sz w:val="22"/>
        </w:rPr>
        <w:t>COVID-19 Policy Updates</w:t>
      </w:r>
    </w:p>
    <w:p w14:paraId="54633965" w14:textId="78C64927" w:rsidR="00D54114" w:rsidRPr="00174367" w:rsidRDefault="0077281A" w:rsidP="00965ECA">
      <w:pPr>
        <w:pStyle w:val="ListParagraph"/>
        <w:numPr>
          <w:ilvl w:val="0"/>
          <w:numId w:val="1"/>
        </w:numPr>
        <w:spacing w:line="237" w:lineRule="auto"/>
        <w:ind w:right="140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 xml:space="preserve">Bylaw 11/F – MSU Students of Distinction Award has been reviewed by the committee and </w:t>
      </w:r>
      <w:r w:rsidR="00740029" w:rsidRPr="00174367">
        <w:rPr>
          <w:rFonts w:ascii="Arial" w:eastAsia="Arial" w:hAnsi="Arial"/>
          <w:sz w:val="22"/>
        </w:rPr>
        <w:t>s</w:t>
      </w:r>
      <w:r w:rsidRPr="00174367">
        <w:rPr>
          <w:rFonts w:ascii="Arial" w:eastAsia="Arial" w:hAnsi="Arial"/>
          <w:sz w:val="22"/>
        </w:rPr>
        <w:t xml:space="preserve">uggestions have been created to add flexibility as to allow for digital alternatives. </w:t>
      </w:r>
    </w:p>
    <w:p w14:paraId="104C5D62" w14:textId="77777777" w:rsidR="00F64C76" w:rsidRPr="00174367" w:rsidRDefault="00F64C76" w:rsidP="00965ECA">
      <w:pPr>
        <w:rPr>
          <w:rFonts w:ascii="Helvetica" w:hAnsi="Helvetica" w:cs="Helvetica"/>
          <w:sz w:val="22"/>
          <w:szCs w:val="22"/>
        </w:rPr>
      </w:pPr>
    </w:p>
    <w:p w14:paraId="5CA734B1" w14:textId="77777777" w:rsidR="00E56E0F" w:rsidRPr="00174367" w:rsidRDefault="00E56E0F" w:rsidP="00965ECA">
      <w:pPr>
        <w:spacing w:line="0" w:lineRule="atLeast"/>
        <w:rPr>
          <w:rFonts w:ascii="Arial" w:eastAsia="Arial" w:hAnsi="Arial"/>
          <w:b/>
          <w:color w:val="941651"/>
          <w:szCs w:val="28"/>
        </w:rPr>
      </w:pPr>
      <w:r w:rsidRPr="00174367">
        <w:rPr>
          <w:rFonts w:ascii="Arial" w:eastAsia="Arial" w:hAnsi="Arial"/>
          <w:b/>
          <w:color w:val="941651"/>
          <w:szCs w:val="28"/>
        </w:rPr>
        <w:t>PAST EVENTS, PROJECTS &amp; ACTIVITIES</w:t>
      </w:r>
    </w:p>
    <w:p w14:paraId="159D5E11" w14:textId="77777777" w:rsidR="00D54114" w:rsidRPr="00174367" w:rsidRDefault="000C6A33" w:rsidP="00965ECA">
      <w:pPr>
        <w:spacing w:line="253" w:lineRule="auto"/>
        <w:ind w:right="1340" w:firstLine="360"/>
        <w:rPr>
          <w:rFonts w:ascii="Arial" w:eastAsia="Arial" w:hAnsi="Arial"/>
          <w:b/>
          <w:bCs/>
          <w:sz w:val="22"/>
          <w:szCs w:val="22"/>
        </w:rPr>
      </w:pPr>
      <w:r w:rsidRPr="00174367">
        <w:rPr>
          <w:rFonts w:ascii="Arial" w:eastAsia="Arial" w:hAnsi="Arial"/>
          <w:b/>
          <w:bCs/>
          <w:sz w:val="22"/>
          <w:szCs w:val="22"/>
        </w:rPr>
        <w:t xml:space="preserve">Committee: </w:t>
      </w:r>
    </w:p>
    <w:p w14:paraId="512E7E01" w14:textId="77777777" w:rsidR="00D54114" w:rsidRPr="00174367" w:rsidRDefault="00D54114" w:rsidP="00965ECA">
      <w:pPr>
        <w:pStyle w:val="ListParagraph"/>
        <w:numPr>
          <w:ilvl w:val="0"/>
          <w:numId w:val="1"/>
        </w:numPr>
        <w:spacing w:line="253" w:lineRule="auto"/>
        <w:ind w:right="1340"/>
        <w:rPr>
          <w:rFonts w:ascii="Arial" w:eastAsia="Arial" w:hAnsi="Arial"/>
          <w:sz w:val="22"/>
          <w:szCs w:val="22"/>
        </w:rPr>
      </w:pPr>
      <w:r w:rsidRPr="00174367">
        <w:rPr>
          <w:rFonts w:ascii="Arial" w:eastAsia="Arial" w:hAnsi="Arial"/>
          <w:sz w:val="22"/>
          <w:szCs w:val="22"/>
        </w:rPr>
        <w:t xml:space="preserve">Met four times throughout the summer </w:t>
      </w:r>
    </w:p>
    <w:p w14:paraId="7FA4BF4E" w14:textId="77777777" w:rsidR="00D54114" w:rsidRPr="00174367" w:rsidRDefault="00D54114" w:rsidP="00965ECA">
      <w:pPr>
        <w:pStyle w:val="ListParagraph"/>
        <w:numPr>
          <w:ilvl w:val="0"/>
          <w:numId w:val="1"/>
        </w:numPr>
        <w:spacing w:line="253" w:lineRule="auto"/>
        <w:ind w:right="1340"/>
        <w:rPr>
          <w:rFonts w:ascii="Arial" w:eastAsia="Arial" w:hAnsi="Arial"/>
          <w:sz w:val="22"/>
          <w:szCs w:val="22"/>
        </w:rPr>
      </w:pPr>
      <w:r w:rsidRPr="00174367">
        <w:rPr>
          <w:rFonts w:ascii="Arial" w:eastAsia="Arial" w:hAnsi="Arial"/>
          <w:sz w:val="22"/>
          <w:szCs w:val="22"/>
        </w:rPr>
        <w:t>Weekly meeting time has been finalized</w:t>
      </w:r>
    </w:p>
    <w:p w14:paraId="6E4C1675" w14:textId="7192F4EA" w:rsidR="00D54114" w:rsidRPr="00174367" w:rsidRDefault="00A95F09" w:rsidP="00965ECA">
      <w:pPr>
        <w:spacing w:line="253" w:lineRule="auto"/>
        <w:ind w:right="1340" w:firstLine="360"/>
        <w:rPr>
          <w:rFonts w:ascii="Arial" w:eastAsia="Arial" w:hAnsi="Arial"/>
          <w:b/>
          <w:bCs/>
          <w:sz w:val="22"/>
          <w:szCs w:val="22"/>
        </w:rPr>
      </w:pPr>
      <w:r w:rsidRPr="00174367">
        <w:rPr>
          <w:rFonts w:ascii="Arial" w:eastAsia="Arial" w:hAnsi="Arial"/>
          <w:b/>
          <w:bCs/>
          <w:sz w:val="22"/>
          <w:szCs w:val="22"/>
        </w:rPr>
        <w:t xml:space="preserve">Objective #1: </w:t>
      </w:r>
      <w:r w:rsidR="002127D9" w:rsidRPr="00174367">
        <w:rPr>
          <w:rFonts w:ascii="Arial" w:eastAsia="Arial" w:hAnsi="Arial"/>
          <w:b/>
          <w:bCs/>
          <w:sz w:val="22"/>
        </w:rPr>
        <w:t>Review 25 Policies</w:t>
      </w:r>
    </w:p>
    <w:p w14:paraId="5CDB58EE" w14:textId="64F11175" w:rsidR="000C6A33" w:rsidRPr="00174367" w:rsidRDefault="00A95F09" w:rsidP="006C33A0">
      <w:pPr>
        <w:pStyle w:val="ListParagraph"/>
        <w:numPr>
          <w:ilvl w:val="0"/>
          <w:numId w:val="1"/>
        </w:numPr>
        <w:spacing w:line="253" w:lineRule="auto"/>
        <w:ind w:right="1340"/>
        <w:rPr>
          <w:rFonts w:ascii="Arial" w:eastAsia="Arial" w:hAnsi="Arial"/>
          <w:sz w:val="22"/>
          <w:szCs w:val="22"/>
        </w:rPr>
      </w:pPr>
      <w:r w:rsidRPr="00174367">
        <w:rPr>
          <w:rFonts w:ascii="Arial" w:eastAsia="Arial" w:hAnsi="Arial"/>
          <w:sz w:val="22"/>
          <w:szCs w:val="22"/>
        </w:rPr>
        <w:t>Committee has already reviewed Bylaw 11</w:t>
      </w:r>
      <w:r w:rsidR="00D54114" w:rsidRPr="00174367">
        <w:rPr>
          <w:rFonts w:ascii="Arial" w:eastAsia="Arial" w:hAnsi="Arial"/>
          <w:sz w:val="22"/>
          <w:szCs w:val="22"/>
        </w:rPr>
        <w:t>/F</w:t>
      </w:r>
      <w:r w:rsidRPr="00174367">
        <w:rPr>
          <w:rFonts w:ascii="Arial" w:eastAsia="Arial" w:hAnsi="Arial"/>
          <w:sz w:val="22"/>
          <w:szCs w:val="22"/>
        </w:rPr>
        <w:t xml:space="preserve">, </w:t>
      </w:r>
      <w:r w:rsidR="00965ECA" w:rsidRPr="00174367">
        <w:rPr>
          <w:rFonts w:ascii="Arial" w:eastAsia="Arial" w:hAnsi="Arial"/>
          <w:sz w:val="22"/>
          <w:szCs w:val="22"/>
        </w:rPr>
        <w:t>led</w:t>
      </w:r>
      <w:r w:rsidRPr="00174367">
        <w:rPr>
          <w:rFonts w:ascii="Arial" w:eastAsia="Arial" w:hAnsi="Arial"/>
          <w:sz w:val="22"/>
          <w:szCs w:val="22"/>
        </w:rPr>
        <w:t xml:space="preserve"> by S. Singh.</w:t>
      </w:r>
    </w:p>
    <w:p w14:paraId="65E6E212" w14:textId="77777777" w:rsidR="00947195" w:rsidRPr="00174367" w:rsidRDefault="00947195" w:rsidP="00947195">
      <w:pPr>
        <w:spacing w:line="237" w:lineRule="auto"/>
        <w:ind w:left="360" w:right="1400"/>
        <w:rPr>
          <w:rFonts w:ascii="Arial" w:eastAsia="Arial" w:hAnsi="Arial"/>
          <w:b/>
          <w:bCs/>
          <w:sz w:val="22"/>
        </w:rPr>
      </w:pPr>
      <w:r w:rsidRPr="00174367">
        <w:rPr>
          <w:rFonts w:ascii="Arial" w:eastAsia="Arial" w:hAnsi="Arial"/>
          <w:b/>
          <w:bCs/>
          <w:sz w:val="22"/>
        </w:rPr>
        <w:t>Overarching Vision #2: Policy Training</w:t>
      </w:r>
    </w:p>
    <w:p w14:paraId="0F37ACA5" w14:textId="56AB37FC" w:rsidR="00947195" w:rsidRPr="00174367" w:rsidRDefault="00947195" w:rsidP="00947195">
      <w:pPr>
        <w:pStyle w:val="ListParagraph"/>
        <w:numPr>
          <w:ilvl w:val="0"/>
          <w:numId w:val="1"/>
        </w:numPr>
        <w:spacing w:line="237" w:lineRule="auto"/>
        <w:ind w:right="140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 xml:space="preserve">Committee has received training to introduce common inconsistencies and formatting errors that must be addressed. </w:t>
      </w:r>
    </w:p>
    <w:p w14:paraId="65EF81EB" w14:textId="77777777" w:rsidR="00F64C76" w:rsidRPr="00174367" w:rsidRDefault="00F64C76" w:rsidP="00965ECA">
      <w:pPr>
        <w:rPr>
          <w:rFonts w:ascii="Helvetica" w:hAnsi="Helvetica" w:cs="Helvetica"/>
          <w:b/>
          <w:color w:val="941651"/>
          <w:sz w:val="22"/>
          <w:szCs w:val="22"/>
        </w:rPr>
      </w:pPr>
    </w:p>
    <w:p w14:paraId="3057FDF2" w14:textId="77777777" w:rsidR="00036594" w:rsidRPr="00174367" w:rsidRDefault="00036594" w:rsidP="00965ECA">
      <w:pPr>
        <w:rPr>
          <w:rFonts w:ascii="Helvetica" w:hAnsi="Helvetica" w:cs="Helvetica"/>
          <w:color w:val="808080"/>
        </w:rPr>
      </w:pPr>
      <w:r w:rsidRPr="00174367">
        <w:rPr>
          <w:rFonts w:ascii="Arial" w:eastAsia="Arial" w:hAnsi="Arial"/>
          <w:b/>
          <w:color w:val="941651"/>
          <w:szCs w:val="28"/>
        </w:rPr>
        <w:t>UPCOMING EVENTS, PROJECTS &amp; ACTIVITIES</w:t>
      </w:r>
      <w:r w:rsidRPr="00174367">
        <w:rPr>
          <w:rFonts w:ascii="Helvetica" w:hAnsi="Helvetica" w:cs="Helvetica"/>
          <w:color w:val="808080"/>
        </w:rPr>
        <w:t xml:space="preserve"> </w:t>
      </w:r>
    </w:p>
    <w:p w14:paraId="3AB60422" w14:textId="77777777" w:rsidR="00EC33EA" w:rsidRPr="00174367" w:rsidRDefault="00D87AA4" w:rsidP="00965ECA">
      <w:pPr>
        <w:spacing w:line="235" w:lineRule="auto"/>
        <w:ind w:right="440" w:firstLine="360"/>
        <w:rPr>
          <w:rFonts w:ascii="Arial" w:eastAsia="Arial" w:hAnsi="Arial"/>
          <w:b/>
          <w:bCs/>
          <w:sz w:val="22"/>
        </w:rPr>
      </w:pPr>
      <w:r w:rsidRPr="00174367">
        <w:rPr>
          <w:rFonts w:ascii="Arial" w:eastAsia="Arial" w:hAnsi="Arial"/>
          <w:b/>
          <w:bCs/>
          <w:sz w:val="22"/>
        </w:rPr>
        <w:t>Committee:</w:t>
      </w:r>
      <w:r w:rsidR="00DF6712" w:rsidRPr="00174367">
        <w:rPr>
          <w:rFonts w:ascii="Arial" w:eastAsia="Arial" w:hAnsi="Arial"/>
          <w:b/>
          <w:bCs/>
          <w:sz w:val="22"/>
        </w:rPr>
        <w:t xml:space="preserve"> </w:t>
      </w:r>
    </w:p>
    <w:p w14:paraId="73C9504F" w14:textId="0766B681" w:rsidR="00D87AA4" w:rsidRPr="00174367" w:rsidRDefault="00A95F09" w:rsidP="00965ECA">
      <w:pPr>
        <w:pStyle w:val="ListParagraph"/>
        <w:numPr>
          <w:ilvl w:val="0"/>
          <w:numId w:val="1"/>
        </w:numPr>
        <w:spacing w:line="235" w:lineRule="auto"/>
        <w:ind w:right="44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C</w:t>
      </w:r>
      <w:r w:rsidR="006C33A0" w:rsidRPr="00174367">
        <w:rPr>
          <w:rFonts w:ascii="Arial" w:eastAsia="Arial" w:hAnsi="Arial"/>
          <w:sz w:val="22"/>
        </w:rPr>
        <w:t>ommittee will</w:t>
      </w:r>
      <w:r w:rsidRPr="00174367">
        <w:rPr>
          <w:rFonts w:ascii="Arial" w:eastAsia="Arial" w:hAnsi="Arial"/>
          <w:sz w:val="22"/>
        </w:rPr>
        <w:t xml:space="preserve"> meet </w:t>
      </w:r>
      <w:r w:rsidR="009728CE" w:rsidRPr="00174367">
        <w:rPr>
          <w:rFonts w:ascii="Arial" w:eastAsia="Arial" w:hAnsi="Arial"/>
          <w:sz w:val="22"/>
        </w:rPr>
        <w:t>weekly,</w:t>
      </w:r>
      <w:r w:rsidR="00EC33EA" w:rsidRPr="00174367">
        <w:rPr>
          <w:rFonts w:ascii="Arial" w:eastAsia="Arial" w:hAnsi="Arial"/>
          <w:sz w:val="22"/>
        </w:rPr>
        <w:t xml:space="preserve"> but c</w:t>
      </w:r>
      <w:r w:rsidRPr="00174367">
        <w:rPr>
          <w:rFonts w:ascii="Arial" w:eastAsia="Arial" w:hAnsi="Arial"/>
          <w:sz w:val="22"/>
        </w:rPr>
        <w:t xml:space="preserve">ommittee members are only required to attend one meeting every two weeks </w:t>
      </w:r>
      <w:r w:rsidR="00E7326C">
        <w:rPr>
          <w:rFonts w:ascii="Arial" w:eastAsia="Arial" w:hAnsi="Arial"/>
          <w:sz w:val="22"/>
        </w:rPr>
        <w:t>so</w:t>
      </w:r>
      <w:r w:rsidRPr="00174367">
        <w:rPr>
          <w:rFonts w:ascii="Arial" w:eastAsia="Arial" w:hAnsi="Arial"/>
          <w:sz w:val="22"/>
        </w:rPr>
        <w:t xml:space="preserve"> that their workload is not overwhelming, but also to ensure that enough time is spent dedicated to </w:t>
      </w:r>
      <w:r w:rsidR="00B329B6" w:rsidRPr="00174367">
        <w:rPr>
          <w:rFonts w:ascii="Arial" w:eastAsia="Arial" w:hAnsi="Arial"/>
          <w:sz w:val="22"/>
        </w:rPr>
        <w:t xml:space="preserve">reviewing </w:t>
      </w:r>
      <w:r w:rsidRPr="00174367">
        <w:rPr>
          <w:rFonts w:ascii="Arial" w:eastAsia="Arial" w:hAnsi="Arial"/>
          <w:sz w:val="22"/>
        </w:rPr>
        <w:t xml:space="preserve">each policy. </w:t>
      </w:r>
    </w:p>
    <w:p w14:paraId="4CC6C50D" w14:textId="620641EC" w:rsidR="00D430B3" w:rsidRPr="00174367" w:rsidRDefault="00D430B3" w:rsidP="00D430B3">
      <w:pPr>
        <w:pStyle w:val="ListParagraph"/>
        <w:numPr>
          <w:ilvl w:val="0"/>
          <w:numId w:val="1"/>
        </w:numPr>
        <w:spacing w:line="235" w:lineRule="auto"/>
        <w:ind w:right="50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Dates for the review of each policy will be finalized</w:t>
      </w:r>
      <w:r w:rsidRPr="00174367">
        <w:rPr>
          <w:rFonts w:ascii="Arial" w:eastAsia="Arial" w:hAnsi="Arial"/>
          <w:sz w:val="22"/>
        </w:rPr>
        <w:t xml:space="preserve"> so e</w:t>
      </w:r>
      <w:r w:rsidRPr="00174367">
        <w:rPr>
          <w:rFonts w:ascii="Arial" w:eastAsia="Arial" w:hAnsi="Arial"/>
          <w:sz w:val="22"/>
        </w:rPr>
        <w:t>ach committee member will know their policy presentation date.</w:t>
      </w:r>
    </w:p>
    <w:p w14:paraId="0D1ADD3D" w14:textId="0661C02E" w:rsidR="00EC33EA" w:rsidRPr="00174367" w:rsidRDefault="00D87AA4" w:rsidP="00965ECA">
      <w:pPr>
        <w:spacing w:line="235" w:lineRule="auto"/>
        <w:ind w:right="440" w:firstLine="360"/>
        <w:rPr>
          <w:rFonts w:ascii="Arial" w:eastAsia="Arial" w:hAnsi="Arial"/>
          <w:b/>
          <w:bCs/>
          <w:sz w:val="22"/>
        </w:rPr>
      </w:pPr>
      <w:r w:rsidRPr="00174367">
        <w:rPr>
          <w:rFonts w:ascii="Arial" w:eastAsia="Arial" w:hAnsi="Arial"/>
          <w:b/>
          <w:bCs/>
          <w:sz w:val="22"/>
        </w:rPr>
        <w:t>Objective #</w:t>
      </w:r>
      <w:r w:rsidR="00A95F09" w:rsidRPr="00174367">
        <w:rPr>
          <w:rFonts w:ascii="Arial" w:eastAsia="Arial" w:hAnsi="Arial"/>
          <w:b/>
          <w:bCs/>
          <w:sz w:val="22"/>
        </w:rPr>
        <w:t xml:space="preserve">1: </w:t>
      </w:r>
      <w:r w:rsidR="00350A3C" w:rsidRPr="00174367">
        <w:rPr>
          <w:rFonts w:ascii="Arial" w:eastAsia="Arial" w:hAnsi="Arial"/>
          <w:b/>
          <w:bCs/>
          <w:sz w:val="22"/>
        </w:rPr>
        <w:t>Review 25 Policies</w:t>
      </w:r>
    </w:p>
    <w:p w14:paraId="5AA62E6C" w14:textId="0A741DBA" w:rsidR="00D87AA4" w:rsidRPr="00174367" w:rsidRDefault="00A95F09" w:rsidP="00965ECA">
      <w:pPr>
        <w:pStyle w:val="ListParagraph"/>
        <w:numPr>
          <w:ilvl w:val="0"/>
          <w:numId w:val="1"/>
        </w:numPr>
        <w:spacing w:line="235" w:lineRule="auto"/>
        <w:ind w:right="44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 xml:space="preserve">12 policies are to be reviewed </w:t>
      </w:r>
      <w:r w:rsidRPr="00174367">
        <w:rPr>
          <w:rFonts w:ascii="Arial" w:eastAsia="Arial" w:hAnsi="Arial"/>
          <w:sz w:val="22"/>
        </w:rPr>
        <w:t>during the Fall semester. The date of each policy review is still being decided upon by committee members</w:t>
      </w:r>
      <w:r w:rsidR="00E7326C">
        <w:rPr>
          <w:rFonts w:ascii="Arial" w:eastAsia="Arial" w:hAnsi="Arial"/>
          <w:sz w:val="22"/>
        </w:rPr>
        <w:t>.</w:t>
      </w:r>
      <w:r w:rsidRPr="00174367">
        <w:rPr>
          <w:rFonts w:ascii="Arial" w:eastAsia="Arial" w:hAnsi="Arial"/>
          <w:sz w:val="22"/>
        </w:rPr>
        <w:t xml:space="preserve"> </w:t>
      </w:r>
    </w:p>
    <w:p w14:paraId="344FC717" w14:textId="77777777" w:rsidR="001E1F13" w:rsidRPr="00174367" w:rsidRDefault="00EC33EA" w:rsidP="00965ECA">
      <w:pPr>
        <w:pStyle w:val="ListParagraph"/>
        <w:numPr>
          <w:ilvl w:val="0"/>
          <w:numId w:val="1"/>
        </w:numPr>
        <w:spacing w:line="235" w:lineRule="auto"/>
        <w:ind w:right="44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12 policies are to be reviewed during the Winter semester</w:t>
      </w:r>
      <w:r w:rsidR="001E1F13" w:rsidRPr="00174367">
        <w:rPr>
          <w:rFonts w:ascii="Arial" w:eastAsia="Arial" w:hAnsi="Arial"/>
          <w:sz w:val="22"/>
        </w:rPr>
        <w:t>.</w:t>
      </w:r>
    </w:p>
    <w:p w14:paraId="73959FBC" w14:textId="05798A85" w:rsidR="001E1F13" w:rsidRPr="00174367" w:rsidRDefault="001E1F13" w:rsidP="00965ECA">
      <w:pPr>
        <w:spacing w:line="235" w:lineRule="auto"/>
        <w:ind w:left="360" w:right="440"/>
        <w:rPr>
          <w:rFonts w:ascii="Arial" w:eastAsia="Arial" w:hAnsi="Arial"/>
          <w:b/>
          <w:bCs/>
          <w:sz w:val="22"/>
        </w:rPr>
      </w:pPr>
      <w:r w:rsidRPr="00174367">
        <w:rPr>
          <w:rFonts w:ascii="Arial" w:eastAsia="Arial" w:hAnsi="Arial"/>
          <w:b/>
          <w:bCs/>
          <w:sz w:val="22"/>
        </w:rPr>
        <w:lastRenderedPageBreak/>
        <w:t xml:space="preserve">Objective #4: </w:t>
      </w:r>
      <w:r w:rsidR="00350A3C" w:rsidRPr="00174367">
        <w:rPr>
          <w:rFonts w:ascii="Arial" w:eastAsia="Arial" w:hAnsi="Arial"/>
          <w:b/>
          <w:bCs/>
          <w:sz w:val="22"/>
        </w:rPr>
        <w:t>Policy Writing and Reviewing Guide</w:t>
      </w:r>
    </w:p>
    <w:p w14:paraId="06D903D2" w14:textId="6CEFB781" w:rsidR="00F64C76" w:rsidRPr="00174367" w:rsidRDefault="001E1F13" w:rsidP="00965ECA">
      <w:pPr>
        <w:pStyle w:val="ListParagraph"/>
        <w:numPr>
          <w:ilvl w:val="0"/>
          <w:numId w:val="1"/>
        </w:numPr>
        <w:spacing w:line="235" w:lineRule="auto"/>
        <w:ind w:right="44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Find current issues with policy reviews and standardize formatting to create more accessible and consistent documents.</w:t>
      </w:r>
    </w:p>
    <w:p w14:paraId="435FC859" w14:textId="77777777" w:rsidR="00D430B3" w:rsidRPr="00174367" w:rsidRDefault="00D430B3" w:rsidP="00D430B3">
      <w:pPr>
        <w:spacing w:line="235" w:lineRule="auto"/>
        <w:ind w:right="440"/>
        <w:rPr>
          <w:rFonts w:ascii="Arial" w:eastAsia="Arial" w:hAnsi="Arial"/>
          <w:sz w:val="22"/>
        </w:rPr>
      </w:pPr>
    </w:p>
    <w:p w14:paraId="4E743FB1" w14:textId="77777777" w:rsidR="00E11417" w:rsidRPr="00174367" w:rsidRDefault="00E11417" w:rsidP="00965ECA">
      <w:pPr>
        <w:spacing w:line="0" w:lineRule="atLeast"/>
        <w:rPr>
          <w:rFonts w:ascii="Arial" w:eastAsia="Arial" w:hAnsi="Arial"/>
          <w:b/>
          <w:color w:val="941651"/>
          <w:szCs w:val="28"/>
        </w:rPr>
      </w:pPr>
      <w:r w:rsidRPr="00174367">
        <w:rPr>
          <w:rFonts w:ascii="Arial" w:eastAsia="Arial" w:hAnsi="Arial"/>
          <w:b/>
          <w:color w:val="941651"/>
          <w:szCs w:val="28"/>
        </w:rPr>
        <w:t>CURRENT CHALLENGES</w:t>
      </w:r>
    </w:p>
    <w:p w14:paraId="5CBC502D" w14:textId="77777777" w:rsidR="00E14E49" w:rsidRPr="00174367" w:rsidRDefault="00E14E49" w:rsidP="00FA2401">
      <w:pPr>
        <w:spacing w:line="238" w:lineRule="auto"/>
        <w:ind w:right="840" w:firstLine="360"/>
        <w:rPr>
          <w:rFonts w:ascii="Arial" w:eastAsia="Arial" w:hAnsi="Arial"/>
          <w:b/>
          <w:bCs/>
          <w:sz w:val="22"/>
        </w:rPr>
      </w:pPr>
      <w:r w:rsidRPr="00174367">
        <w:rPr>
          <w:rFonts w:ascii="Arial" w:eastAsia="Arial" w:hAnsi="Arial"/>
          <w:b/>
          <w:bCs/>
          <w:sz w:val="22"/>
        </w:rPr>
        <w:t xml:space="preserve">Committee: </w:t>
      </w:r>
    </w:p>
    <w:p w14:paraId="3F5CB73F" w14:textId="77777777" w:rsidR="001E1F13" w:rsidRPr="00174367" w:rsidRDefault="001E1F13" w:rsidP="00965ECA">
      <w:pPr>
        <w:pStyle w:val="ListParagraph"/>
        <w:numPr>
          <w:ilvl w:val="0"/>
          <w:numId w:val="1"/>
        </w:numPr>
        <w:spacing w:line="238" w:lineRule="auto"/>
        <w:ind w:right="84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Time constraints due to other commitments create barriers to finding meeting times that work for everyone.</w:t>
      </w:r>
    </w:p>
    <w:p w14:paraId="62EED11D" w14:textId="77777777" w:rsidR="00215B8C" w:rsidRPr="00174367" w:rsidRDefault="006B7FCA" w:rsidP="00965ECA">
      <w:pPr>
        <w:pStyle w:val="ListParagraph"/>
        <w:numPr>
          <w:ilvl w:val="0"/>
          <w:numId w:val="1"/>
        </w:numPr>
        <w:spacing w:line="238" w:lineRule="auto"/>
        <w:ind w:right="84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Looking</w:t>
      </w:r>
      <w:r w:rsidR="00215B8C" w:rsidRPr="00174367">
        <w:rPr>
          <w:rFonts w:ascii="Arial" w:eastAsia="Arial" w:hAnsi="Arial"/>
          <w:sz w:val="22"/>
        </w:rPr>
        <w:t xml:space="preserve"> for a non-SRA MSU member to fill the seat in the committee.</w:t>
      </w:r>
    </w:p>
    <w:p w14:paraId="7ED92E95" w14:textId="3E35716B" w:rsidR="00E14E49" w:rsidRPr="00174367" w:rsidRDefault="00E14E49" w:rsidP="00FA2401">
      <w:pPr>
        <w:spacing w:line="238" w:lineRule="auto"/>
        <w:ind w:right="840" w:firstLine="360"/>
        <w:rPr>
          <w:rFonts w:ascii="Arial" w:eastAsia="Arial" w:hAnsi="Arial"/>
          <w:b/>
          <w:bCs/>
          <w:sz w:val="22"/>
        </w:rPr>
      </w:pPr>
      <w:r w:rsidRPr="00174367">
        <w:rPr>
          <w:rFonts w:ascii="Arial" w:eastAsia="Arial" w:hAnsi="Arial"/>
          <w:b/>
          <w:bCs/>
          <w:sz w:val="22"/>
        </w:rPr>
        <w:t>Objective #</w:t>
      </w:r>
      <w:r w:rsidR="00215B8C" w:rsidRPr="00174367">
        <w:rPr>
          <w:rFonts w:ascii="Arial" w:eastAsia="Arial" w:hAnsi="Arial"/>
          <w:b/>
          <w:bCs/>
          <w:sz w:val="22"/>
        </w:rPr>
        <w:t>6</w:t>
      </w:r>
      <w:r w:rsidRPr="00174367">
        <w:rPr>
          <w:rFonts w:ascii="Arial" w:eastAsia="Arial" w:hAnsi="Arial"/>
          <w:b/>
          <w:bCs/>
          <w:sz w:val="22"/>
        </w:rPr>
        <w:t>:</w:t>
      </w:r>
      <w:r w:rsidR="00F24DCE" w:rsidRPr="00174367">
        <w:rPr>
          <w:rFonts w:ascii="Arial" w:eastAsia="Arial" w:hAnsi="Arial"/>
          <w:b/>
          <w:bCs/>
          <w:sz w:val="22"/>
        </w:rPr>
        <w:t xml:space="preserve"> COVID-19 Policy Updates</w:t>
      </w:r>
    </w:p>
    <w:p w14:paraId="6CDCFD4B" w14:textId="77777777" w:rsidR="00215B8C" w:rsidRPr="00174367" w:rsidRDefault="00215B8C" w:rsidP="00965ECA">
      <w:pPr>
        <w:pStyle w:val="ListParagraph"/>
        <w:numPr>
          <w:ilvl w:val="0"/>
          <w:numId w:val="1"/>
        </w:numPr>
        <w:spacing w:line="238" w:lineRule="auto"/>
        <w:ind w:right="84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The University has not updated students on the presence of an in-person winter semester and if so, what that would look like.</w:t>
      </w:r>
    </w:p>
    <w:p w14:paraId="74EE0720" w14:textId="5CDF0390" w:rsidR="00E14E49" w:rsidRPr="00174367" w:rsidRDefault="00215B8C" w:rsidP="00965ECA">
      <w:pPr>
        <w:pStyle w:val="ListParagraph"/>
        <w:numPr>
          <w:ilvl w:val="0"/>
          <w:numId w:val="1"/>
        </w:numPr>
        <w:spacing w:line="238" w:lineRule="auto"/>
        <w:ind w:right="84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Challenging to plan for situations that we don’t know yet.</w:t>
      </w:r>
    </w:p>
    <w:p w14:paraId="0049B833" w14:textId="1570A747" w:rsidR="00F24DCE" w:rsidRPr="00174367" w:rsidRDefault="00F24DCE" w:rsidP="00F24DCE">
      <w:pPr>
        <w:spacing w:line="238" w:lineRule="auto"/>
        <w:ind w:left="360" w:right="840"/>
        <w:rPr>
          <w:rFonts w:ascii="Arial" w:eastAsia="Arial" w:hAnsi="Arial"/>
          <w:b/>
          <w:bCs/>
          <w:sz w:val="22"/>
        </w:rPr>
      </w:pPr>
      <w:r w:rsidRPr="00174367">
        <w:rPr>
          <w:rFonts w:ascii="Arial" w:eastAsia="Arial" w:hAnsi="Arial"/>
          <w:b/>
          <w:bCs/>
          <w:sz w:val="22"/>
        </w:rPr>
        <w:t>Objective #</w:t>
      </w:r>
      <w:r w:rsidRPr="00174367">
        <w:rPr>
          <w:rFonts w:ascii="Arial" w:eastAsia="Arial" w:hAnsi="Arial"/>
          <w:b/>
          <w:bCs/>
          <w:sz w:val="22"/>
        </w:rPr>
        <w:t>1</w:t>
      </w:r>
      <w:r w:rsidRPr="00174367">
        <w:rPr>
          <w:rFonts w:ascii="Arial" w:eastAsia="Arial" w:hAnsi="Arial"/>
          <w:b/>
          <w:bCs/>
          <w:sz w:val="22"/>
        </w:rPr>
        <w:t>:</w:t>
      </w:r>
      <w:r w:rsidRPr="00174367">
        <w:rPr>
          <w:rFonts w:ascii="Arial" w:eastAsia="Arial" w:hAnsi="Arial"/>
          <w:b/>
          <w:bCs/>
          <w:sz w:val="22"/>
        </w:rPr>
        <w:t xml:space="preserve"> Review 25 Policies</w:t>
      </w:r>
    </w:p>
    <w:p w14:paraId="7298884C" w14:textId="1A7B1E65" w:rsidR="0063507C" w:rsidRPr="00174367" w:rsidRDefault="0063507C" w:rsidP="00965ECA">
      <w:pPr>
        <w:pStyle w:val="ListParagraph"/>
        <w:numPr>
          <w:ilvl w:val="0"/>
          <w:numId w:val="1"/>
        </w:numPr>
        <w:spacing w:line="238" w:lineRule="auto"/>
        <w:ind w:right="84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There is no indication of how long the pandemic will last, how severe it will be, and how it will shape the future of the MSU and all of McMaster.</w:t>
      </w:r>
    </w:p>
    <w:p w14:paraId="3B979860" w14:textId="49D50914" w:rsidR="00C77741" w:rsidRPr="00174367" w:rsidRDefault="00C77741" w:rsidP="00C77741">
      <w:pPr>
        <w:spacing w:line="238" w:lineRule="auto"/>
        <w:ind w:right="840" w:firstLine="360"/>
        <w:rPr>
          <w:rFonts w:ascii="Arial" w:eastAsia="Arial" w:hAnsi="Arial"/>
          <w:b/>
          <w:bCs/>
          <w:sz w:val="22"/>
        </w:rPr>
      </w:pPr>
      <w:r w:rsidRPr="00174367">
        <w:rPr>
          <w:rFonts w:ascii="Arial" w:eastAsia="Arial" w:hAnsi="Arial"/>
          <w:b/>
          <w:bCs/>
          <w:sz w:val="22"/>
        </w:rPr>
        <w:t>Overarching Vision #1</w:t>
      </w:r>
      <w:r w:rsidRPr="00174367">
        <w:rPr>
          <w:rFonts w:ascii="Arial" w:eastAsia="Arial" w:hAnsi="Arial"/>
          <w:b/>
          <w:bCs/>
          <w:sz w:val="22"/>
        </w:rPr>
        <w:t>:</w:t>
      </w:r>
      <w:r w:rsidRPr="00174367">
        <w:rPr>
          <w:rFonts w:ascii="Arial" w:eastAsia="Arial" w:hAnsi="Arial"/>
          <w:b/>
          <w:bCs/>
          <w:sz w:val="22"/>
        </w:rPr>
        <w:t xml:space="preserve"> Online Guide to MSU Policy</w:t>
      </w:r>
    </w:p>
    <w:p w14:paraId="507A2AD9" w14:textId="3469B39D" w:rsidR="00C77741" w:rsidRPr="00174367" w:rsidRDefault="00C77741" w:rsidP="00C77741">
      <w:pPr>
        <w:pStyle w:val="ListParagraph"/>
        <w:numPr>
          <w:ilvl w:val="0"/>
          <w:numId w:val="1"/>
        </w:numPr>
        <w:spacing w:line="238" w:lineRule="auto"/>
        <w:ind w:right="84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The MSU website is currently being redesigned</w:t>
      </w:r>
      <w:r w:rsidR="009728CE" w:rsidRPr="00174367">
        <w:rPr>
          <w:rFonts w:ascii="Arial" w:eastAsia="Arial" w:hAnsi="Arial"/>
          <w:sz w:val="22"/>
        </w:rPr>
        <w:t xml:space="preserve"> so online destinations for all policy documents are unclear. </w:t>
      </w:r>
    </w:p>
    <w:p w14:paraId="6A945194" w14:textId="77777777" w:rsidR="00F64C76" w:rsidRPr="00174367" w:rsidRDefault="00F64C76" w:rsidP="00965ECA">
      <w:pPr>
        <w:rPr>
          <w:rFonts w:ascii="Helvetica" w:hAnsi="Helvetica" w:cs="Helvetica"/>
          <w:sz w:val="22"/>
          <w:szCs w:val="22"/>
        </w:rPr>
      </w:pPr>
    </w:p>
    <w:p w14:paraId="570A9DD0" w14:textId="77777777" w:rsidR="00C031AC" w:rsidRPr="00174367" w:rsidRDefault="00C031AC" w:rsidP="00965ECA">
      <w:pPr>
        <w:spacing w:line="0" w:lineRule="atLeast"/>
        <w:rPr>
          <w:rFonts w:ascii="Arial" w:eastAsia="Arial" w:hAnsi="Arial"/>
          <w:b/>
          <w:color w:val="941651"/>
          <w:szCs w:val="28"/>
        </w:rPr>
      </w:pPr>
      <w:r w:rsidRPr="00174367">
        <w:rPr>
          <w:rFonts w:ascii="Arial" w:eastAsia="Arial" w:hAnsi="Arial"/>
          <w:b/>
          <w:color w:val="941651"/>
          <w:szCs w:val="28"/>
        </w:rPr>
        <w:t>VOLUNTEERS</w:t>
      </w:r>
    </w:p>
    <w:p w14:paraId="4D5528DA" w14:textId="77777777" w:rsidR="00DB7A91" w:rsidRPr="00174367" w:rsidRDefault="00DB7A91" w:rsidP="00FA2401">
      <w:pPr>
        <w:spacing w:line="237" w:lineRule="auto"/>
        <w:ind w:right="840" w:firstLine="360"/>
        <w:rPr>
          <w:rFonts w:ascii="Arial" w:eastAsia="Arial" w:hAnsi="Arial"/>
          <w:b/>
          <w:bCs/>
          <w:sz w:val="22"/>
        </w:rPr>
      </w:pPr>
      <w:r w:rsidRPr="00174367">
        <w:rPr>
          <w:rFonts w:ascii="Arial" w:eastAsia="Arial" w:hAnsi="Arial"/>
          <w:b/>
          <w:bCs/>
          <w:sz w:val="22"/>
        </w:rPr>
        <w:t xml:space="preserve">Committee: </w:t>
      </w:r>
    </w:p>
    <w:p w14:paraId="570D0970" w14:textId="77777777" w:rsidR="006B7FCA" w:rsidRPr="00174367" w:rsidRDefault="006B7FCA" w:rsidP="006B7FCA">
      <w:pPr>
        <w:pStyle w:val="ListParagraph"/>
        <w:numPr>
          <w:ilvl w:val="0"/>
          <w:numId w:val="1"/>
        </w:numPr>
        <w:spacing w:line="237" w:lineRule="auto"/>
        <w:ind w:right="84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Committee members have diverse skill sets and experiences that have already benefitted the</w:t>
      </w:r>
      <w:r w:rsidR="00FA2401" w:rsidRPr="00174367">
        <w:rPr>
          <w:rFonts w:ascii="Arial" w:eastAsia="Arial" w:hAnsi="Arial"/>
          <w:sz w:val="22"/>
        </w:rPr>
        <w:t xml:space="preserve"> group</w:t>
      </w:r>
      <w:r w:rsidRPr="00174367">
        <w:rPr>
          <w:rFonts w:ascii="Arial" w:eastAsia="Arial" w:hAnsi="Arial"/>
          <w:sz w:val="22"/>
        </w:rPr>
        <w:t>.</w:t>
      </w:r>
    </w:p>
    <w:p w14:paraId="2A2FEA27" w14:textId="77777777" w:rsidR="006B7FCA" w:rsidRPr="00174367" w:rsidRDefault="00FA2401" w:rsidP="006B7FCA">
      <w:pPr>
        <w:pStyle w:val="ListParagraph"/>
        <w:numPr>
          <w:ilvl w:val="0"/>
          <w:numId w:val="1"/>
        </w:numPr>
        <w:spacing w:line="237" w:lineRule="auto"/>
        <w:ind w:right="84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Members have volunteered to alternate taking meeting minutes to ensure transparency.</w:t>
      </w:r>
    </w:p>
    <w:p w14:paraId="0B369331" w14:textId="77777777" w:rsidR="00DB7A91" w:rsidRPr="00174367" w:rsidRDefault="00DB7A91" w:rsidP="00965ECA">
      <w:pPr>
        <w:spacing w:line="9" w:lineRule="exact"/>
        <w:ind w:left="360"/>
      </w:pPr>
    </w:p>
    <w:p w14:paraId="47B97B0B" w14:textId="77777777" w:rsidR="00DB7A91" w:rsidRPr="00174367" w:rsidRDefault="00DB7A91" w:rsidP="00FA2401">
      <w:pPr>
        <w:spacing w:line="238" w:lineRule="auto"/>
        <w:ind w:right="380" w:firstLine="360"/>
        <w:rPr>
          <w:rFonts w:ascii="Arial" w:eastAsia="Arial" w:hAnsi="Arial"/>
          <w:b/>
          <w:bCs/>
          <w:sz w:val="22"/>
        </w:rPr>
      </w:pPr>
      <w:r w:rsidRPr="00174367">
        <w:rPr>
          <w:rFonts w:ascii="Arial" w:eastAsia="Arial" w:hAnsi="Arial"/>
          <w:b/>
          <w:bCs/>
          <w:sz w:val="22"/>
        </w:rPr>
        <w:t xml:space="preserve">Interests: </w:t>
      </w:r>
    </w:p>
    <w:p w14:paraId="31B23056" w14:textId="77777777" w:rsidR="00FA2401" w:rsidRPr="00174367" w:rsidRDefault="00FA2401" w:rsidP="00FA2401">
      <w:pPr>
        <w:pStyle w:val="ListParagraph"/>
        <w:numPr>
          <w:ilvl w:val="0"/>
          <w:numId w:val="1"/>
        </w:numPr>
        <w:spacing w:line="238" w:lineRule="auto"/>
        <w:ind w:right="38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 xml:space="preserve">Many committee members are engaged and have demonstrated passion for various projects that they have taken on. </w:t>
      </w:r>
    </w:p>
    <w:p w14:paraId="1BF516D4" w14:textId="77777777" w:rsidR="00F64C76" w:rsidRPr="00174367" w:rsidRDefault="00F64C76" w:rsidP="00965ECA">
      <w:pPr>
        <w:rPr>
          <w:rFonts w:ascii="Helvetica" w:hAnsi="Helvetica" w:cs="Helvetica"/>
          <w:b/>
          <w:sz w:val="22"/>
          <w:szCs w:val="22"/>
        </w:rPr>
      </w:pPr>
    </w:p>
    <w:p w14:paraId="247996B6" w14:textId="77777777" w:rsidR="00F64C76" w:rsidRPr="00174367" w:rsidRDefault="00473D12" w:rsidP="00965ECA">
      <w:pPr>
        <w:rPr>
          <w:rFonts w:ascii="Helvetica" w:hAnsi="Helvetica" w:cs="Helvetica"/>
          <w:b/>
          <w:color w:val="941651"/>
        </w:rPr>
      </w:pPr>
      <w:r w:rsidRPr="00174367">
        <w:rPr>
          <w:rFonts w:ascii="Arial" w:eastAsia="Arial" w:hAnsi="Arial"/>
          <w:b/>
          <w:color w:val="941651"/>
          <w:szCs w:val="28"/>
        </w:rPr>
        <w:t>SUCCESSES</w:t>
      </w:r>
    </w:p>
    <w:p w14:paraId="679799D5" w14:textId="77777777" w:rsidR="006E6028" w:rsidRPr="00174367" w:rsidRDefault="006E6028" w:rsidP="00FA2401">
      <w:pPr>
        <w:spacing w:line="237" w:lineRule="auto"/>
        <w:ind w:right="420" w:firstLine="360"/>
        <w:rPr>
          <w:rFonts w:ascii="Arial" w:eastAsia="Arial" w:hAnsi="Arial"/>
          <w:b/>
          <w:bCs/>
          <w:sz w:val="22"/>
        </w:rPr>
      </w:pPr>
      <w:r w:rsidRPr="00174367">
        <w:rPr>
          <w:rFonts w:ascii="Arial" w:eastAsia="Arial" w:hAnsi="Arial"/>
          <w:b/>
          <w:bCs/>
          <w:sz w:val="22"/>
        </w:rPr>
        <w:t>Committee:</w:t>
      </w:r>
    </w:p>
    <w:p w14:paraId="3DF578CA" w14:textId="0314B8BD" w:rsidR="00965ECA" w:rsidRPr="00174367" w:rsidRDefault="00965ECA" w:rsidP="00965ECA">
      <w:pPr>
        <w:pStyle w:val="ListParagraph"/>
        <w:numPr>
          <w:ilvl w:val="0"/>
          <w:numId w:val="1"/>
        </w:numPr>
        <w:spacing w:line="237" w:lineRule="auto"/>
        <w:ind w:right="42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Started committee meetings early and frequently</w:t>
      </w:r>
      <w:r w:rsidR="006524B6" w:rsidRPr="00174367">
        <w:rPr>
          <w:rFonts w:ascii="Arial" w:eastAsia="Arial" w:hAnsi="Arial"/>
          <w:sz w:val="22"/>
        </w:rPr>
        <w:t>.</w:t>
      </w:r>
    </w:p>
    <w:p w14:paraId="0D27B341" w14:textId="4CFFE6AD" w:rsidR="002B06D8" w:rsidRPr="00174367" w:rsidRDefault="00965ECA" w:rsidP="00965ECA">
      <w:pPr>
        <w:pStyle w:val="ListParagraph"/>
        <w:numPr>
          <w:ilvl w:val="0"/>
          <w:numId w:val="1"/>
        </w:numPr>
        <w:spacing w:line="237" w:lineRule="auto"/>
        <w:ind w:right="420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Currently ahead of the policy review schedule</w:t>
      </w:r>
      <w:r w:rsidR="006524B6" w:rsidRPr="00174367">
        <w:rPr>
          <w:rFonts w:ascii="Arial" w:eastAsia="Arial" w:hAnsi="Arial"/>
          <w:sz w:val="22"/>
        </w:rPr>
        <w:t>.</w:t>
      </w:r>
    </w:p>
    <w:p w14:paraId="47147E3C" w14:textId="77777777" w:rsidR="002B06D8" w:rsidRPr="00174367" w:rsidRDefault="002B06D8" w:rsidP="00965ECA">
      <w:pPr>
        <w:rPr>
          <w:rFonts w:ascii="Helvetica" w:hAnsi="Helvetica" w:cs="Calibri"/>
          <w:sz w:val="22"/>
          <w:szCs w:val="22"/>
        </w:rPr>
      </w:pPr>
    </w:p>
    <w:p w14:paraId="783B916B" w14:textId="77777777" w:rsidR="00C85D1F" w:rsidRPr="00174367" w:rsidRDefault="00C85D1F" w:rsidP="00965ECA">
      <w:pPr>
        <w:spacing w:line="0" w:lineRule="atLeast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Kind regards,</w:t>
      </w:r>
    </w:p>
    <w:p w14:paraId="2046BCF8" w14:textId="77777777" w:rsidR="00C85D1F" w:rsidRPr="00174367" w:rsidRDefault="00C85D1F" w:rsidP="00965ECA">
      <w:pPr>
        <w:spacing w:line="20" w:lineRule="exact"/>
      </w:pPr>
    </w:p>
    <w:p w14:paraId="54CC3CC0" w14:textId="77777777" w:rsidR="00C85D1F" w:rsidRPr="00174367" w:rsidRDefault="00C85D1F" w:rsidP="00965ECA">
      <w:pPr>
        <w:spacing w:line="200" w:lineRule="exact"/>
      </w:pPr>
    </w:p>
    <w:p w14:paraId="3A43769B" w14:textId="77777777" w:rsidR="00C85D1F" w:rsidRPr="00174367" w:rsidRDefault="00C85D1F" w:rsidP="00965ECA">
      <w:pPr>
        <w:spacing w:line="0" w:lineRule="atLeast"/>
        <w:ind w:left="360"/>
        <w:rPr>
          <w:rFonts w:ascii="Arial" w:eastAsia="Arial" w:hAnsi="Arial"/>
          <w:sz w:val="22"/>
        </w:rPr>
      </w:pPr>
    </w:p>
    <w:p w14:paraId="4929DE84" w14:textId="77777777" w:rsidR="00C85D1F" w:rsidRPr="00174367" w:rsidRDefault="00C85D1F" w:rsidP="00965ECA">
      <w:pPr>
        <w:spacing w:line="0" w:lineRule="atLeast"/>
        <w:rPr>
          <w:rFonts w:ascii="Arial" w:eastAsia="Arial" w:hAnsi="Arial"/>
          <w:sz w:val="22"/>
        </w:rPr>
      </w:pPr>
      <w:r w:rsidRPr="00174367">
        <w:rPr>
          <w:noProof/>
        </w:rPr>
        <w:drawing>
          <wp:inline distT="0" distB="0" distL="0" distR="0" wp14:anchorId="3C256466" wp14:editId="01895F98">
            <wp:extent cx="1485900" cy="475615"/>
            <wp:effectExtent l="0" t="0" r="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646" cy="49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A4F5C" w14:textId="77777777" w:rsidR="00C85D1F" w:rsidRPr="00174367" w:rsidRDefault="00C85D1F" w:rsidP="00965ECA">
      <w:pPr>
        <w:spacing w:line="0" w:lineRule="atLeast"/>
        <w:ind w:left="360"/>
        <w:rPr>
          <w:rFonts w:ascii="Arial" w:eastAsia="Arial" w:hAnsi="Arial"/>
          <w:sz w:val="22"/>
        </w:rPr>
      </w:pPr>
    </w:p>
    <w:p w14:paraId="4BD35B5B" w14:textId="77777777" w:rsidR="00C85D1F" w:rsidRPr="00174367" w:rsidRDefault="00C85D1F" w:rsidP="00965ECA">
      <w:pPr>
        <w:spacing w:line="0" w:lineRule="atLeast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Michelle Brown</w:t>
      </w:r>
    </w:p>
    <w:p w14:paraId="06649139" w14:textId="77777777" w:rsidR="00C85D1F" w:rsidRPr="00174367" w:rsidRDefault="00C85D1F" w:rsidP="00965ECA">
      <w:pPr>
        <w:spacing w:line="0" w:lineRule="atLeast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AVP Internal Governance</w:t>
      </w:r>
    </w:p>
    <w:p w14:paraId="5B23DF0B" w14:textId="77777777" w:rsidR="00C85D1F" w:rsidRPr="00174367" w:rsidRDefault="00C85D1F" w:rsidP="00965ECA">
      <w:pPr>
        <w:spacing w:line="0" w:lineRule="atLeast"/>
        <w:rPr>
          <w:rFonts w:ascii="Arial" w:eastAsia="Arial" w:hAnsi="Arial"/>
          <w:sz w:val="22"/>
        </w:rPr>
      </w:pPr>
      <w:r w:rsidRPr="00174367">
        <w:rPr>
          <w:rFonts w:ascii="Arial" w:eastAsia="Arial" w:hAnsi="Arial"/>
          <w:sz w:val="22"/>
        </w:rPr>
        <w:t>McMaster Students Union</w:t>
      </w:r>
    </w:p>
    <w:p w14:paraId="0A3090B3" w14:textId="77777777" w:rsidR="0080004A" w:rsidRPr="00174367" w:rsidRDefault="00043664" w:rsidP="00965ECA">
      <w:pPr>
        <w:spacing w:line="0" w:lineRule="atLeast"/>
        <w:rPr>
          <w:rFonts w:ascii="Arial" w:eastAsia="Arial" w:hAnsi="Arial"/>
          <w:color w:val="941651"/>
          <w:sz w:val="22"/>
          <w:u w:val="single"/>
        </w:rPr>
      </w:pPr>
      <w:hyperlink r:id="rId10" w:history="1">
        <w:r w:rsidRPr="00174367">
          <w:rPr>
            <w:rStyle w:val="Hyperlink"/>
            <w:rFonts w:ascii="Arial" w:eastAsia="Arial" w:hAnsi="Arial"/>
            <w:color w:val="941651"/>
            <w:sz w:val="22"/>
          </w:rPr>
          <w:t>avpinternal@msu.mcmaster.ca</w:t>
        </w:r>
      </w:hyperlink>
    </w:p>
    <w:sectPr w:rsidR="0080004A" w:rsidRPr="00174367" w:rsidSect="00965EC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86A54"/>
    <w:multiLevelType w:val="hybridMultilevel"/>
    <w:tmpl w:val="CAF6DAB8"/>
    <w:lvl w:ilvl="0" w:tplc="F26A841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1E"/>
    <w:rsid w:val="00010ED7"/>
    <w:rsid w:val="00036594"/>
    <w:rsid w:val="00043664"/>
    <w:rsid w:val="0005030A"/>
    <w:rsid w:val="000A2C47"/>
    <w:rsid w:val="000C6A33"/>
    <w:rsid w:val="00113674"/>
    <w:rsid w:val="00174367"/>
    <w:rsid w:val="001E1F13"/>
    <w:rsid w:val="002127D9"/>
    <w:rsid w:val="00215B8C"/>
    <w:rsid w:val="002B0388"/>
    <w:rsid w:val="002B06D8"/>
    <w:rsid w:val="00326587"/>
    <w:rsid w:val="003441BD"/>
    <w:rsid w:val="00350A3C"/>
    <w:rsid w:val="0039601F"/>
    <w:rsid w:val="003A0C24"/>
    <w:rsid w:val="00473D12"/>
    <w:rsid w:val="004B021B"/>
    <w:rsid w:val="00554556"/>
    <w:rsid w:val="005B5961"/>
    <w:rsid w:val="0063507C"/>
    <w:rsid w:val="006524B6"/>
    <w:rsid w:val="00690F16"/>
    <w:rsid w:val="006B7FCA"/>
    <w:rsid w:val="006C33A0"/>
    <w:rsid w:val="006E6028"/>
    <w:rsid w:val="006F2D46"/>
    <w:rsid w:val="006F7024"/>
    <w:rsid w:val="0073075E"/>
    <w:rsid w:val="00740029"/>
    <w:rsid w:val="0077281A"/>
    <w:rsid w:val="007E3E9D"/>
    <w:rsid w:val="0080004A"/>
    <w:rsid w:val="00932F02"/>
    <w:rsid w:val="00947195"/>
    <w:rsid w:val="00965ECA"/>
    <w:rsid w:val="009728CE"/>
    <w:rsid w:val="00A146F1"/>
    <w:rsid w:val="00A255AA"/>
    <w:rsid w:val="00A95F09"/>
    <w:rsid w:val="00AC1CD6"/>
    <w:rsid w:val="00B123B1"/>
    <w:rsid w:val="00B329B6"/>
    <w:rsid w:val="00B74516"/>
    <w:rsid w:val="00C031AC"/>
    <w:rsid w:val="00C25486"/>
    <w:rsid w:val="00C435F2"/>
    <w:rsid w:val="00C456E1"/>
    <w:rsid w:val="00C77741"/>
    <w:rsid w:val="00C85D1F"/>
    <w:rsid w:val="00C94A6A"/>
    <w:rsid w:val="00D0721E"/>
    <w:rsid w:val="00D25F0F"/>
    <w:rsid w:val="00D27917"/>
    <w:rsid w:val="00D430B3"/>
    <w:rsid w:val="00D54114"/>
    <w:rsid w:val="00D82CC6"/>
    <w:rsid w:val="00D87AA4"/>
    <w:rsid w:val="00DB7A91"/>
    <w:rsid w:val="00DF6712"/>
    <w:rsid w:val="00E11417"/>
    <w:rsid w:val="00E14E49"/>
    <w:rsid w:val="00E56B85"/>
    <w:rsid w:val="00E56E0F"/>
    <w:rsid w:val="00E7326C"/>
    <w:rsid w:val="00E832E6"/>
    <w:rsid w:val="00E958AE"/>
    <w:rsid w:val="00EB7CB5"/>
    <w:rsid w:val="00EC33EA"/>
    <w:rsid w:val="00EE354F"/>
    <w:rsid w:val="00F14DB1"/>
    <w:rsid w:val="00F24DCE"/>
    <w:rsid w:val="00F331BE"/>
    <w:rsid w:val="00F3350E"/>
    <w:rsid w:val="00F42519"/>
    <w:rsid w:val="00F64C76"/>
    <w:rsid w:val="00FA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A53AE"/>
  <w15:chartTrackingRefBased/>
  <w15:docId w15:val="{B7E9F094-BFDC-6042-8C71-66BD84C0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06D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E35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24"/>
    <w:rPr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36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vpinternal@msu.mcmaster.c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Brown/Library/Group%20Containers/UBF8T346G9.Office/User%20Content.localized/Templates.localized/SRA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BF9DEBB9-4B6F-4ECE-B355-2E0C60DC0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5260A-3154-40DD-8401-038596D5B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8B230-19AD-B84F-AC78-2609C28B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SRA Report Template.dotx</Template>
  <TotalTime>75</TotalTime>
  <Pages>2</Pages>
  <Words>497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3374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mailto:srahealth@msu.mcmaster.ca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Brown</dc:creator>
  <cp:keywords/>
  <cp:lastModifiedBy>Claire Brown</cp:lastModifiedBy>
  <cp:revision>24</cp:revision>
  <dcterms:created xsi:type="dcterms:W3CDTF">2020-09-07T01:49:00Z</dcterms:created>
  <dcterms:modified xsi:type="dcterms:W3CDTF">2020-09-08T05:48:00Z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