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558AA" w14:textId="375A5193" w:rsidR="00BA3D3B" w:rsidRPr="00DD7749" w:rsidRDefault="00BA3D3B">
      <w:pPr>
        <w:rPr>
          <w:rFonts w:ascii="Helvetica" w:hAnsi="Helvetica"/>
        </w:rPr>
      </w:pPr>
    </w:p>
    <w:p w14:paraId="7677448D" w14:textId="77777777" w:rsidR="00BA3D3B" w:rsidRPr="00DD7749" w:rsidRDefault="00BA3D3B">
      <w:pPr>
        <w:rPr>
          <w:rFonts w:ascii="Helvetica" w:hAnsi="Helvetica"/>
        </w:rPr>
      </w:pPr>
    </w:p>
    <w:p w14:paraId="588DCA69" w14:textId="77777777" w:rsidR="00BA3D3B" w:rsidRPr="00DD7749" w:rsidRDefault="00BA3D3B">
      <w:pPr>
        <w:rPr>
          <w:rFonts w:ascii="Helvetica" w:hAnsi="Helvetica"/>
        </w:rPr>
      </w:pPr>
    </w:p>
    <w:p w14:paraId="529AFB48" w14:textId="77777777" w:rsidR="00BA3D3B" w:rsidRPr="00DD7749" w:rsidRDefault="00BA3D3B">
      <w:pPr>
        <w:rPr>
          <w:rFonts w:ascii="Helvetica" w:hAnsi="Helvetica"/>
        </w:rPr>
      </w:pPr>
    </w:p>
    <w:p w14:paraId="1EA6CA88" w14:textId="77777777" w:rsidR="00BA3D3B" w:rsidRPr="00DD7749" w:rsidRDefault="00BA3D3B">
      <w:pPr>
        <w:rPr>
          <w:rFonts w:ascii="Helvetica" w:hAnsi="Helvetica"/>
        </w:rPr>
      </w:pPr>
    </w:p>
    <w:p w14:paraId="7FB480EB" w14:textId="77777777" w:rsidR="00BA3D3B" w:rsidRPr="00DD7749" w:rsidRDefault="00BA3D3B">
      <w:pPr>
        <w:rPr>
          <w:rFonts w:ascii="Helvetica" w:hAnsi="Helvetica"/>
        </w:rPr>
      </w:pPr>
    </w:p>
    <w:p w14:paraId="4AC2BC72" w14:textId="39C96989" w:rsidR="00BA3D3B" w:rsidRPr="00DD7749" w:rsidRDefault="00E24CF0">
      <w:pPr>
        <w:pStyle w:val="Heading1"/>
        <w:rPr>
          <w:rFonts w:ascii="Helvetica" w:hAnsi="Helvetica"/>
          <w:b/>
          <w:bCs/>
        </w:rPr>
      </w:pPr>
      <w:r w:rsidRPr="00DD7749">
        <w:rPr>
          <w:rFonts w:ascii="Helvetica" w:hAnsi="Helvetica"/>
          <w:b/>
          <w:bCs/>
        </w:rPr>
        <w:t>Operating Policy – Document Management</w:t>
      </w:r>
    </w:p>
    <w:p w14:paraId="2BC42BAB" w14:textId="77777777" w:rsidR="00BA3D3B" w:rsidRPr="00DD7749" w:rsidRDefault="00BA3D3B">
      <w:pPr>
        <w:rPr>
          <w:rFonts w:ascii="Helvetica" w:hAnsi="Helvetica"/>
          <w:sz w:val="28"/>
          <w:szCs w:val="28"/>
        </w:rPr>
      </w:pPr>
    </w:p>
    <w:p w14:paraId="1FCC1930" w14:textId="4FE627CA" w:rsidR="00BA3D3B" w:rsidRPr="00DD7749" w:rsidRDefault="00BA3D3B">
      <w:pPr>
        <w:rPr>
          <w:rFonts w:ascii="Helvetica" w:hAnsi="Helvetica"/>
          <w:sz w:val="28"/>
        </w:rPr>
      </w:pPr>
      <w:r w:rsidRPr="00DD7749">
        <w:rPr>
          <w:rFonts w:ascii="Helvetica" w:hAnsi="Helvetica"/>
          <w:sz w:val="28"/>
        </w:rPr>
        <w:t>1.</w:t>
      </w:r>
      <w:r w:rsidRPr="00DD7749">
        <w:rPr>
          <w:rFonts w:ascii="Helvetica" w:hAnsi="Helvetica"/>
          <w:sz w:val="28"/>
        </w:rPr>
        <w:tab/>
        <w:t>P</w:t>
      </w:r>
      <w:r w:rsidR="00E24CF0" w:rsidRPr="00DD7749">
        <w:rPr>
          <w:rFonts w:ascii="Helvetica" w:hAnsi="Helvetica"/>
          <w:sz w:val="28"/>
        </w:rPr>
        <w:t>urpose</w:t>
      </w:r>
    </w:p>
    <w:p w14:paraId="73EF06A6" w14:textId="77777777" w:rsidR="00BA3D3B" w:rsidRPr="00DD7749" w:rsidRDefault="00BA3D3B">
      <w:pPr>
        <w:rPr>
          <w:rFonts w:ascii="Helvetica" w:hAnsi="Helvetica"/>
          <w:sz w:val="22"/>
          <w:szCs w:val="22"/>
        </w:rPr>
      </w:pPr>
    </w:p>
    <w:p w14:paraId="33DF01B2" w14:textId="6132ECF9" w:rsidR="00BA3D3B" w:rsidRPr="00DD7749" w:rsidRDefault="00BA3D3B">
      <w:pPr>
        <w:pStyle w:val="BodyText"/>
        <w:numPr>
          <w:ilvl w:val="1"/>
          <w:numId w:val="42"/>
        </w:numPr>
        <w:rPr>
          <w:rFonts w:ascii="Helvetica" w:hAnsi="Helvetica"/>
        </w:rPr>
      </w:pPr>
      <w:r w:rsidRPr="00DD7749">
        <w:rPr>
          <w:rFonts w:ascii="Helvetica" w:hAnsi="Helvetica"/>
        </w:rPr>
        <w:t>To outline the procedure to be followed when storing, transferring, or destroying documents</w:t>
      </w:r>
      <w:r w:rsidR="00AD0F1C">
        <w:rPr>
          <w:rFonts w:ascii="Helvetica" w:hAnsi="Helvetica"/>
        </w:rPr>
        <w:t>.</w:t>
      </w:r>
    </w:p>
    <w:p w14:paraId="0D50D904" w14:textId="77777777" w:rsidR="00BA3D3B" w:rsidRPr="00DD7749" w:rsidRDefault="00BA3D3B">
      <w:pPr>
        <w:pStyle w:val="BodyText"/>
        <w:rPr>
          <w:rFonts w:ascii="Helvetica" w:hAnsi="Helvetica"/>
        </w:rPr>
      </w:pPr>
    </w:p>
    <w:p w14:paraId="71A22FA3" w14:textId="4EC89990" w:rsidR="00BA3D3B" w:rsidRPr="00DD7749" w:rsidRDefault="00BA3D3B">
      <w:pPr>
        <w:rPr>
          <w:rFonts w:ascii="Helvetica" w:hAnsi="Helvetica"/>
          <w:sz w:val="28"/>
        </w:rPr>
      </w:pPr>
      <w:r w:rsidRPr="00DD7749">
        <w:rPr>
          <w:rFonts w:ascii="Helvetica" w:hAnsi="Helvetica"/>
          <w:sz w:val="28"/>
        </w:rPr>
        <w:t>2.</w:t>
      </w:r>
      <w:r w:rsidRPr="00DD7749">
        <w:rPr>
          <w:rFonts w:ascii="Helvetica" w:hAnsi="Helvetica"/>
          <w:sz w:val="28"/>
        </w:rPr>
        <w:tab/>
      </w:r>
      <w:r w:rsidR="00E24CF0" w:rsidRPr="00DD7749">
        <w:rPr>
          <w:rFonts w:ascii="Helvetica" w:hAnsi="Helvetica"/>
          <w:sz w:val="28"/>
        </w:rPr>
        <w:t>Storing Documents</w:t>
      </w:r>
    </w:p>
    <w:p w14:paraId="760A8177" w14:textId="77777777" w:rsidR="00BA3D3B" w:rsidRPr="00DD7749" w:rsidRDefault="00BA3D3B">
      <w:pPr>
        <w:rPr>
          <w:rFonts w:ascii="Helvetica" w:hAnsi="Helvetica"/>
          <w:sz w:val="22"/>
          <w:szCs w:val="22"/>
        </w:rPr>
      </w:pPr>
    </w:p>
    <w:p w14:paraId="0C1598D0" w14:textId="77777777" w:rsidR="00BA3D3B" w:rsidRPr="00DD7749" w:rsidRDefault="00BA3D3B">
      <w:pPr>
        <w:pStyle w:val="BodyText"/>
        <w:numPr>
          <w:ilvl w:val="1"/>
          <w:numId w:val="43"/>
        </w:numPr>
        <w:rPr>
          <w:rFonts w:ascii="Helvetica" w:hAnsi="Helvetica"/>
        </w:rPr>
      </w:pPr>
      <w:r w:rsidRPr="00DD7749">
        <w:rPr>
          <w:rFonts w:ascii="Helvetica" w:hAnsi="Helvetica"/>
        </w:rPr>
        <w:t xml:space="preserve">An organized, uniform system of storing documents will increase the administrative efficiency of the MSU.  To facilitate the retrieval and orderly transfer of </w:t>
      </w:r>
      <w:proofErr w:type="gramStart"/>
      <w:r w:rsidRPr="00DD7749">
        <w:rPr>
          <w:rFonts w:ascii="Helvetica" w:hAnsi="Helvetica"/>
        </w:rPr>
        <w:t>files;</w:t>
      </w:r>
      <w:proofErr w:type="gramEnd"/>
    </w:p>
    <w:p w14:paraId="33940A4D" w14:textId="77777777" w:rsidR="00BA3D3B" w:rsidRPr="00DD7749" w:rsidRDefault="00BA3D3B">
      <w:pPr>
        <w:pStyle w:val="BodyText"/>
        <w:ind w:left="720"/>
        <w:rPr>
          <w:rFonts w:ascii="Helvetica" w:hAnsi="Helvetica"/>
        </w:rPr>
      </w:pPr>
    </w:p>
    <w:p w14:paraId="515C024A" w14:textId="1EF849AC" w:rsidR="00BA3D3B" w:rsidRPr="00DD7749" w:rsidRDefault="00BA3D3B">
      <w:pPr>
        <w:numPr>
          <w:ilvl w:val="1"/>
          <w:numId w:val="43"/>
        </w:numPr>
        <w:rPr>
          <w:rFonts w:ascii="Helvetica" w:hAnsi="Helvetica"/>
          <w:sz w:val="22"/>
        </w:rPr>
      </w:pPr>
      <w:r w:rsidRPr="00DD7749">
        <w:rPr>
          <w:rFonts w:ascii="Helvetica" w:hAnsi="Helvetica"/>
          <w:sz w:val="22"/>
        </w:rPr>
        <w:t xml:space="preserve">All files and any associated documentation should be stored in computer files on the MSU server in chronological order. If files are kept on an individual’s personal computer those files shall be transferred to the MSU server according to section 3. </w:t>
      </w:r>
    </w:p>
    <w:p w14:paraId="51D0B450" w14:textId="77777777" w:rsidR="00BA3D3B" w:rsidRPr="00DD7749" w:rsidRDefault="00BA3D3B" w:rsidP="00BA3D3B">
      <w:pPr>
        <w:pStyle w:val="ColorfulList-Accent11"/>
        <w:rPr>
          <w:rFonts w:ascii="Helvetica" w:hAnsi="Helvetica"/>
          <w:sz w:val="22"/>
        </w:rPr>
      </w:pPr>
    </w:p>
    <w:p w14:paraId="4EA23C53" w14:textId="7ABB1BB8" w:rsidR="00BA3D3B" w:rsidRPr="00DD7749" w:rsidRDefault="00BA3D3B" w:rsidP="00BA3D3B">
      <w:pPr>
        <w:numPr>
          <w:ilvl w:val="2"/>
          <w:numId w:val="43"/>
        </w:numPr>
        <w:rPr>
          <w:rFonts w:ascii="Helvetica" w:hAnsi="Helvetica"/>
          <w:sz w:val="22"/>
        </w:rPr>
      </w:pPr>
      <w:r w:rsidRPr="00DD7749">
        <w:rPr>
          <w:rFonts w:ascii="Helvetica" w:hAnsi="Helvetica"/>
          <w:sz w:val="22"/>
        </w:rPr>
        <w:t>At the end of each year (April 30), the files created during that year should be separated into a folder and stored on the MSU server (</w:t>
      </w:r>
      <w:proofErr w:type="gramStart"/>
      <w:r w:rsidRPr="00DD7749">
        <w:rPr>
          <w:rFonts w:ascii="Helvetica" w:hAnsi="Helvetica"/>
          <w:sz w:val="22"/>
        </w:rPr>
        <w:t>e.g.</w:t>
      </w:r>
      <w:proofErr w:type="gramEnd"/>
      <w:r w:rsidRPr="00DD7749">
        <w:rPr>
          <w:rFonts w:ascii="Helvetica" w:hAnsi="Helvetica"/>
          <w:sz w:val="22"/>
        </w:rPr>
        <w:t xml:space="preserve"> 2009-2010)  </w:t>
      </w:r>
    </w:p>
    <w:p w14:paraId="40F11F22" w14:textId="77777777" w:rsidR="00BA3D3B" w:rsidRPr="00DD7749" w:rsidRDefault="00BA3D3B">
      <w:pPr>
        <w:rPr>
          <w:rFonts w:ascii="Helvetica" w:hAnsi="Helvetica"/>
          <w:sz w:val="22"/>
        </w:rPr>
      </w:pPr>
    </w:p>
    <w:p w14:paraId="7D44332A" w14:textId="7723675D" w:rsidR="00BA3D3B" w:rsidRPr="00DD7749" w:rsidRDefault="00BA3D3B">
      <w:pPr>
        <w:numPr>
          <w:ilvl w:val="1"/>
          <w:numId w:val="43"/>
        </w:numPr>
        <w:rPr>
          <w:rFonts w:ascii="Helvetica" w:hAnsi="Helvetica"/>
          <w:sz w:val="22"/>
        </w:rPr>
      </w:pPr>
      <w:r w:rsidRPr="00DD7749">
        <w:rPr>
          <w:rFonts w:ascii="Helvetica" w:hAnsi="Helvetica"/>
          <w:sz w:val="22"/>
        </w:rPr>
        <w:t>If hard copy files exist</w:t>
      </w:r>
      <w:r w:rsidR="004167C3">
        <w:rPr>
          <w:rFonts w:ascii="Helvetica" w:hAnsi="Helvetica"/>
          <w:sz w:val="22"/>
        </w:rPr>
        <w:t>,</w:t>
      </w:r>
      <w:r w:rsidRPr="00DD7749">
        <w:rPr>
          <w:rFonts w:ascii="Helvetica" w:hAnsi="Helvetica"/>
          <w:sz w:val="22"/>
        </w:rPr>
        <w:t xml:space="preserve"> they should be retained in departmental offices for no more than two (2) years from the end of the year in which they were created.  For example, if a file had been created in November 2009, it should be transferred to the Archives or destroyed no later than May 2012.</w:t>
      </w:r>
    </w:p>
    <w:p w14:paraId="3C6BCDF7" w14:textId="77777777" w:rsidR="00BA3D3B" w:rsidRPr="00DD7749" w:rsidRDefault="00BA3D3B">
      <w:pPr>
        <w:rPr>
          <w:rFonts w:ascii="Helvetica" w:hAnsi="Helvetica"/>
          <w:sz w:val="22"/>
        </w:rPr>
      </w:pPr>
    </w:p>
    <w:p w14:paraId="0EC95260" w14:textId="5B24C0E5" w:rsidR="00BA3D3B" w:rsidRPr="00DD7749" w:rsidRDefault="00BA3D3B">
      <w:pPr>
        <w:rPr>
          <w:rFonts w:ascii="Helvetica" w:hAnsi="Helvetica"/>
          <w:sz w:val="28"/>
        </w:rPr>
      </w:pPr>
      <w:r w:rsidRPr="00DD7749">
        <w:rPr>
          <w:rFonts w:ascii="Helvetica" w:hAnsi="Helvetica"/>
          <w:sz w:val="28"/>
        </w:rPr>
        <w:t>3.</w:t>
      </w:r>
      <w:r w:rsidRPr="00DD7749">
        <w:rPr>
          <w:rFonts w:ascii="Helvetica" w:hAnsi="Helvetica"/>
          <w:sz w:val="28"/>
        </w:rPr>
        <w:tab/>
      </w:r>
      <w:r w:rsidR="00E24CF0" w:rsidRPr="00DD7749">
        <w:rPr>
          <w:rFonts w:ascii="Helvetica" w:hAnsi="Helvetica"/>
          <w:sz w:val="28"/>
        </w:rPr>
        <w:t>Transferring Documents</w:t>
      </w:r>
    </w:p>
    <w:p w14:paraId="5C69F7F4" w14:textId="77777777" w:rsidR="00BA3D3B" w:rsidRPr="00DD7749" w:rsidRDefault="00BA3D3B">
      <w:pPr>
        <w:rPr>
          <w:rFonts w:ascii="Helvetica" w:hAnsi="Helvetica"/>
          <w:sz w:val="22"/>
          <w:szCs w:val="22"/>
        </w:rPr>
      </w:pPr>
    </w:p>
    <w:p w14:paraId="685A25A1" w14:textId="77777777" w:rsidR="00BA3D3B" w:rsidRPr="00DD7749" w:rsidRDefault="00BA3D3B">
      <w:pPr>
        <w:pStyle w:val="BodyText"/>
        <w:numPr>
          <w:ilvl w:val="1"/>
          <w:numId w:val="44"/>
        </w:numPr>
        <w:rPr>
          <w:rFonts w:ascii="Helvetica" w:hAnsi="Helvetica"/>
        </w:rPr>
      </w:pPr>
      <w:r w:rsidRPr="00DD7749">
        <w:rPr>
          <w:rFonts w:ascii="Helvetica" w:hAnsi="Helvetica"/>
        </w:rPr>
        <w:t xml:space="preserve">The transferring of documents refers to moving documents from one’s office to the MSU </w:t>
      </w:r>
      <w:proofErr w:type="gramStart"/>
      <w:r w:rsidRPr="00DD7749">
        <w:rPr>
          <w:rFonts w:ascii="Helvetica" w:hAnsi="Helvetica"/>
        </w:rPr>
        <w:t>Archives;</w:t>
      </w:r>
      <w:proofErr w:type="gramEnd"/>
    </w:p>
    <w:p w14:paraId="65627118" w14:textId="77777777" w:rsidR="00BA3D3B" w:rsidRPr="00DD7749" w:rsidRDefault="00BA3D3B">
      <w:pPr>
        <w:rPr>
          <w:rFonts w:ascii="Helvetica" w:hAnsi="Helvetica"/>
          <w:sz w:val="22"/>
        </w:rPr>
      </w:pPr>
    </w:p>
    <w:p w14:paraId="0C999D3C" w14:textId="77777777" w:rsidR="00BA3D3B" w:rsidRPr="00DD7749" w:rsidRDefault="00BA3D3B">
      <w:pPr>
        <w:numPr>
          <w:ilvl w:val="1"/>
          <w:numId w:val="44"/>
        </w:numPr>
        <w:rPr>
          <w:rFonts w:ascii="Helvetica" w:hAnsi="Helvetica"/>
          <w:sz w:val="22"/>
        </w:rPr>
      </w:pPr>
      <w:r w:rsidRPr="00DD7749">
        <w:rPr>
          <w:rFonts w:ascii="Helvetica" w:hAnsi="Helvetica"/>
          <w:sz w:val="22"/>
        </w:rPr>
        <w:t xml:space="preserve">Documents are to be transferred to the Archives through the administrative assistant.  When documents are ready to be transferred to the Archives, documents should be delivered to the MSU Main </w:t>
      </w:r>
      <w:proofErr w:type="gramStart"/>
      <w:r w:rsidRPr="00DD7749">
        <w:rPr>
          <w:rFonts w:ascii="Helvetica" w:hAnsi="Helvetica"/>
          <w:sz w:val="22"/>
        </w:rPr>
        <w:t>Office;</w:t>
      </w:r>
      <w:proofErr w:type="gramEnd"/>
      <w:r w:rsidRPr="00DD7749">
        <w:rPr>
          <w:rFonts w:ascii="Helvetica" w:hAnsi="Helvetica"/>
          <w:sz w:val="22"/>
        </w:rPr>
        <w:t xml:space="preserve"> </w:t>
      </w:r>
    </w:p>
    <w:p w14:paraId="7C31AF68" w14:textId="77777777" w:rsidR="00BA3D3B" w:rsidRPr="00DD7749" w:rsidRDefault="00BA3D3B">
      <w:pPr>
        <w:rPr>
          <w:rFonts w:ascii="Helvetica" w:hAnsi="Helvetica"/>
          <w:sz w:val="22"/>
        </w:rPr>
      </w:pPr>
    </w:p>
    <w:p w14:paraId="192313DB" w14:textId="77777777" w:rsidR="00BA3D3B" w:rsidRPr="00DD7749" w:rsidRDefault="00BA3D3B">
      <w:pPr>
        <w:numPr>
          <w:ilvl w:val="1"/>
          <w:numId w:val="44"/>
        </w:numPr>
        <w:rPr>
          <w:rFonts w:ascii="Helvetica" w:hAnsi="Helvetica"/>
          <w:sz w:val="22"/>
        </w:rPr>
      </w:pPr>
      <w:r w:rsidRPr="00DD7749">
        <w:rPr>
          <w:rFonts w:ascii="Helvetica" w:hAnsi="Helvetica"/>
          <w:sz w:val="22"/>
        </w:rPr>
        <w:t>For the sake of uniformity, the transferring of files will always take place during the first month of each new year (May 1-31).</w:t>
      </w:r>
    </w:p>
    <w:p w14:paraId="71BD81C3" w14:textId="77777777" w:rsidR="00BA3D3B" w:rsidRPr="00DD7749" w:rsidRDefault="00BA3D3B">
      <w:pPr>
        <w:rPr>
          <w:rFonts w:ascii="Helvetica" w:hAnsi="Helvetica"/>
          <w:sz w:val="22"/>
        </w:rPr>
      </w:pPr>
    </w:p>
    <w:p w14:paraId="0E280171" w14:textId="3401B01C" w:rsidR="00BA3D3B" w:rsidRPr="00DD7749" w:rsidRDefault="00BA3D3B">
      <w:pPr>
        <w:rPr>
          <w:rFonts w:ascii="Helvetica" w:hAnsi="Helvetica"/>
          <w:sz w:val="28"/>
        </w:rPr>
      </w:pPr>
      <w:r w:rsidRPr="00DD7749">
        <w:rPr>
          <w:rFonts w:ascii="Helvetica" w:hAnsi="Helvetica"/>
          <w:sz w:val="28"/>
        </w:rPr>
        <w:t>4.</w:t>
      </w:r>
      <w:r w:rsidRPr="00DD7749">
        <w:rPr>
          <w:rFonts w:ascii="Helvetica" w:hAnsi="Helvetica"/>
          <w:sz w:val="28"/>
        </w:rPr>
        <w:tab/>
      </w:r>
      <w:r w:rsidR="00E24CF0" w:rsidRPr="00DD7749">
        <w:rPr>
          <w:rFonts w:ascii="Helvetica" w:hAnsi="Helvetica"/>
          <w:sz w:val="28"/>
        </w:rPr>
        <w:t>File Group Titles</w:t>
      </w:r>
    </w:p>
    <w:p w14:paraId="2FCBF93C" w14:textId="77777777" w:rsidR="00BA3D3B" w:rsidRPr="00DD7749" w:rsidRDefault="00BA3D3B">
      <w:pPr>
        <w:rPr>
          <w:rFonts w:ascii="Helvetica" w:hAnsi="Helvetica"/>
          <w:sz w:val="22"/>
          <w:szCs w:val="22"/>
        </w:rPr>
      </w:pPr>
    </w:p>
    <w:p w14:paraId="3F253A94" w14:textId="77777777" w:rsidR="00BA3D3B" w:rsidRPr="00DD7749" w:rsidRDefault="00BA3D3B">
      <w:pPr>
        <w:pStyle w:val="BodyText"/>
        <w:numPr>
          <w:ilvl w:val="1"/>
          <w:numId w:val="45"/>
        </w:numPr>
        <w:rPr>
          <w:rFonts w:ascii="Helvetica" w:hAnsi="Helvetica"/>
        </w:rPr>
      </w:pPr>
      <w:r w:rsidRPr="00DD7749">
        <w:rPr>
          <w:rFonts w:ascii="Helvetica" w:hAnsi="Helvetica"/>
        </w:rPr>
        <w:t>In order to ensure the greatest degree of documentary uniformity, a list of File Group Titles has been developed including but not limited to:</w:t>
      </w:r>
    </w:p>
    <w:p w14:paraId="12451A0F" w14:textId="77777777" w:rsidR="00BA3D3B" w:rsidRPr="00DD7749" w:rsidRDefault="00BA3D3B">
      <w:pPr>
        <w:pStyle w:val="BodyText"/>
        <w:ind w:left="720"/>
        <w:rPr>
          <w:rFonts w:ascii="Helvetica" w:hAnsi="Helvetica"/>
        </w:rPr>
      </w:pPr>
    </w:p>
    <w:p w14:paraId="00056035" w14:textId="77777777" w:rsidR="00BA3D3B" w:rsidRPr="00DD7749" w:rsidRDefault="00BA3D3B">
      <w:pPr>
        <w:numPr>
          <w:ilvl w:val="2"/>
          <w:numId w:val="45"/>
        </w:numPr>
        <w:rPr>
          <w:rFonts w:ascii="Helvetica" w:hAnsi="Helvetica"/>
          <w:sz w:val="22"/>
        </w:rPr>
      </w:pPr>
      <w:proofErr w:type="gramStart"/>
      <w:r w:rsidRPr="00DD7749">
        <w:rPr>
          <w:rFonts w:ascii="Helvetica" w:hAnsi="Helvetica"/>
          <w:sz w:val="22"/>
        </w:rPr>
        <w:t>Bylaws;</w:t>
      </w:r>
      <w:proofErr w:type="gramEnd"/>
    </w:p>
    <w:p w14:paraId="694891EA" w14:textId="77777777" w:rsidR="00BA3D3B" w:rsidRPr="00DD7749" w:rsidRDefault="00BA3D3B">
      <w:pPr>
        <w:numPr>
          <w:ilvl w:val="2"/>
          <w:numId w:val="45"/>
        </w:numPr>
        <w:rPr>
          <w:rFonts w:ascii="Helvetica" w:hAnsi="Helvetica"/>
          <w:sz w:val="22"/>
        </w:rPr>
      </w:pPr>
      <w:r w:rsidRPr="00DD7749">
        <w:rPr>
          <w:rFonts w:ascii="Helvetica" w:hAnsi="Helvetica"/>
          <w:sz w:val="22"/>
        </w:rPr>
        <w:t xml:space="preserve">Computer </w:t>
      </w:r>
      <w:proofErr w:type="gramStart"/>
      <w:r w:rsidRPr="00DD7749">
        <w:rPr>
          <w:rFonts w:ascii="Helvetica" w:hAnsi="Helvetica"/>
          <w:sz w:val="22"/>
        </w:rPr>
        <w:t>Files;</w:t>
      </w:r>
      <w:proofErr w:type="gramEnd"/>
    </w:p>
    <w:p w14:paraId="2012B4D9" w14:textId="77777777" w:rsidR="00BA3D3B" w:rsidRPr="00DD7749" w:rsidRDefault="00BA3D3B">
      <w:pPr>
        <w:numPr>
          <w:ilvl w:val="2"/>
          <w:numId w:val="45"/>
        </w:numPr>
        <w:rPr>
          <w:rFonts w:ascii="Helvetica" w:hAnsi="Helvetica"/>
          <w:sz w:val="22"/>
        </w:rPr>
      </w:pPr>
      <w:r w:rsidRPr="00DD7749">
        <w:rPr>
          <w:rFonts w:ascii="Helvetica" w:hAnsi="Helvetica"/>
          <w:sz w:val="22"/>
        </w:rPr>
        <w:t>Corporate Files (contracts, agreements, insurance policies</w:t>
      </w:r>
      <w:proofErr w:type="gramStart"/>
      <w:r w:rsidRPr="00DD7749">
        <w:rPr>
          <w:rFonts w:ascii="Helvetica" w:hAnsi="Helvetica"/>
          <w:sz w:val="22"/>
        </w:rPr>
        <w:t>);</w:t>
      </w:r>
      <w:proofErr w:type="gramEnd"/>
    </w:p>
    <w:p w14:paraId="08B0AD52" w14:textId="77777777" w:rsidR="00BA3D3B" w:rsidRPr="00DD7749" w:rsidRDefault="00BA3D3B">
      <w:pPr>
        <w:numPr>
          <w:ilvl w:val="2"/>
          <w:numId w:val="45"/>
        </w:numPr>
        <w:rPr>
          <w:rFonts w:ascii="Helvetica" w:hAnsi="Helvetica"/>
          <w:sz w:val="22"/>
        </w:rPr>
      </w:pPr>
      <w:proofErr w:type="gramStart"/>
      <w:r w:rsidRPr="00DD7749">
        <w:rPr>
          <w:rFonts w:ascii="Helvetica" w:hAnsi="Helvetica"/>
          <w:sz w:val="22"/>
        </w:rPr>
        <w:t>Correspondence;</w:t>
      </w:r>
      <w:proofErr w:type="gramEnd"/>
    </w:p>
    <w:p w14:paraId="7CF5D703" w14:textId="77777777" w:rsidR="00BA3D3B" w:rsidRPr="00DD7749" w:rsidRDefault="00BA3D3B">
      <w:pPr>
        <w:numPr>
          <w:ilvl w:val="2"/>
          <w:numId w:val="45"/>
        </w:numPr>
        <w:rPr>
          <w:rFonts w:ascii="Helvetica" w:hAnsi="Helvetica"/>
          <w:sz w:val="22"/>
        </w:rPr>
      </w:pPr>
      <w:r w:rsidRPr="00DD7749">
        <w:rPr>
          <w:rFonts w:ascii="Helvetica" w:hAnsi="Helvetica"/>
          <w:sz w:val="22"/>
        </w:rPr>
        <w:t>Employment (job descriptions, wage reviews, hiring boards</w:t>
      </w:r>
      <w:proofErr w:type="gramStart"/>
      <w:r w:rsidRPr="00DD7749">
        <w:rPr>
          <w:rFonts w:ascii="Helvetica" w:hAnsi="Helvetica"/>
          <w:sz w:val="22"/>
        </w:rPr>
        <w:t>);</w:t>
      </w:r>
      <w:proofErr w:type="gramEnd"/>
    </w:p>
    <w:p w14:paraId="7E467F14" w14:textId="77777777" w:rsidR="00BA3D3B" w:rsidRPr="00DD7749" w:rsidRDefault="00BA3D3B">
      <w:pPr>
        <w:numPr>
          <w:ilvl w:val="2"/>
          <w:numId w:val="45"/>
        </w:numPr>
        <w:rPr>
          <w:rFonts w:ascii="Helvetica" w:hAnsi="Helvetica"/>
          <w:sz w:val="22"/>
        </w:rPr>
      </w:pPr>
      <w:r w:rsidRPr="00DD7749">
        <w:rPr>
          <w:rFonts w:ascii="Helvetica" w:hAnsi="Helvetica"/>
          <w:sz w:val="22"/>
        </w:rPr>
        <w:t>Financial (financial statements, budgets, audited statements, yearly fees, ROEs</w:t>
      </w:r>
      <w:proofErr w:type="gramStart"/>
      <w:r w:rsidRPr="00DD7749">
        <w:rPr>
          <w:rFonts w:ascii="Helvetica" w:hAnsi="Helvetica"/>
          <w:sz w:val="22"/>
        </w:rPr>
        <w:t>);</w:t>
      </w:r>
      <w:proofErr w:type="gramEnd"/>
    </w:p>
    <w:p w14:paraId="71861F2B" w14:textId="77777777" w:rsidR="00BA3D3B" w:rsidRPr="00DD7749" w:rsidRDefault="00BA3D3B">
      <w:pPr>
        <w:numPr>
          <w:ilvl w:val="2"/>
          <w:numId w:val="45"/>
        </w:numPr>
        <w:rPr>
          <w:rFonts w:ascii="Helvetica" w:hAnsi="Helvetica"/>
          <w:sz w:val="22"/>
        </w:rPr>
      </w:pPr>
      <w:proofErr w:type="gramStart"/>
      <w:r w:rsidRPr="00DD7749">
        <w:rPr>
          <w:rFonts w:ascii="Helvetica" w:hAnsi="Helvetica"/>
          <w:sz w:val="22"/>
        </w:rPr>
        <w:t>Information;</w:t>
      </w:r>
      <w:proofErr w:type="gramEnd"/>
    </w:p>
    <w:p w14:paraId="4166AD08" w14:textId="77777777" w:rsidR="00BA3D3B" w:rsidRPr="00DD7749" w:rsidRDefault="00BA3D3B">
      <w:pPr>
        <w:numPr>
          <w:ilvl w:val="2"/>
          <w:numId w:val="45"/>
        </w:numPr>
        <w:rPr>
          <w:rFonts w:ascii="Helvetica" w:hAnsi="Helvetica"/>
          <w:sz w:val="22"/>
        </w:rPr>
      </w:pPr>
      <w:r w:rsidRPr="00DD7749">
        <w:rPr>
          <w:rFonts w:ascii="Helvetica" w:hAnsi="Helvetica"/>
          <w:sz w:val="22"/>
        </w:rPr>
        <w:t>Minutes (to include, at a minimum, minutes of all Executive Board, Board of Directors and SRA meetings</w:t>
      </w:r>
      <w:proofErr w:type="gramStart"/>
      <w:r w:rsidRPr="00DD7749">
        <w:rPr>
          <w:rFonts w:ascii="Helvetica" w:hAnsi="Helvetica"/>
          <w:sz w:val="22"/>
        </w:rPr>
        <w:t>);</w:t>
      </w:r>
      <w:proofErr w:type="gramEnd"/>
    </w:p>
    <w:p w14:paraId="1B08E1DA" w14:textId="77777777" w:rsidR="00BA3D3B" w:rsidRPr="00DD7749" w:rsidRDefault="00BA3D3B">
      <w:pPr>
        <w:numPr>
          <w:ilvl w:val="2"/>
          <w:numId w:val="45"/>
        </w:numPr>
        <w:rPr>
          <w:rFonts w:ascii="Helvetica" w:hAnsi="Helvetica"/>
          <w:sz w:val="22"/>
        </w:rPr>
      </w:pPr>
      <w:proofErr w:type="gramStart"/>
      <w:r w:rsidRPr="00DD7749">
        <w:rPr>
          <w:rFonts w:ascii="Helvetica" w:hAnsi="Helvetica"/>
          <w:sz w:val="22"/>
        </w:rPr>
        <w:t>Miscellaneous;</w:t>
      </w:r>
      <w:proofErr w:type="gramEnd"/>
    </w:p>
    <w:p w14:paraId="3ECD28C9" w14:textId="77777777" w:rsidR="00BA3D3B" w:rsidRPr="00DD7749" w:rsidRDefault="00BA3D3B">
      <w:pPr>
        <w:numPr>
          <w:ilvl w:val="2"/>
          <w:numId w:val="45"/>
        </w:numPr>
        <w:rPr>
          <w:rFonts w:ascii="Helvetica" w:hAnsi="Helvetica"/>
          <w:sz w:val="22"/>
        </w:rPr>
      </w:pPr>
      <w:r w:rsidRPr="00DD7749">
        <w:rPr>
          <w:rFonts w:ascii="Helvetica" w:hAnsi="Helvetica"/>
          <w:sz w:val="22"/>
        </w:rPr>
        <w:t>Personnel (resumes, offers of employment, performance appraisals, disciplinary notices, requests for vacation/time off [including sick days]</w:t>
      </w:r>
      <w:proofErr w:type="gramStart"/>
      <w:r w:rsidRPr="00DD7749">
        <w:rPr>
          <w:rFonts w:ascii="Helvetica" w:hAnsi="Helvetica"/>
          <w:sz w:val="22"/>
        </w:rPr>
        <w:t>);</w:t>
      </w:r>
      <w:proofErr w:type="gramEnd"/>
    </w:p>
    <w:p w14:paraId="5FA27086" w14:textId="77777777" w:rsidR="00BA3D3B" w:rsidRPr="00DD7749" w:rsidRDefault="00BA3D3B">
      <w:pPr>
        <w:numPr>
          <w:ilvl w:val="2"/>
          <w:numId w:val="45"/>
        </w:numPr>
        <w:rPr>
          <w:rFonts w:ascii="Helvetica" w:hAnsi="Helvetica"/>
          <w:sz w:val="22"/>
        </w:rPr>
      </w:pPr>
      <w:proofErr w:type="gramStart"/>
      <w:r w:rsidRPr="00DD7749">
        <w:rPr>
          <w:rFonts w:ascii="Helvetica" w:hAnsi="Helvetica"/>
          <w:sz w:val="22"/>
        </w:rPr>
        <w:t>Policies;</w:t>
      </w:r>
      <w:proofErr w:type="gramEnd"/>
    </w:p>
    <w:p w14:paraId="75C3A5C9" w14:textId="77777777" w:rsidR="00BA3D3B" w:rsidRPr="00DD7749" w:rsidRDefault="00BA3D3B">
      <w:pPr>
        <w:numPr>
          <w:ilvl w:val="2"/>
          <w:numId w:val="45"/>
        </w:numPr>
        <w:rPr>
          <w:rFonts w:ascii="Helvetica" w:hAnsi="Helvetica"/>
          <w:sz w:val="22"/>
        </w:rPr>
      </w:pPr>
      <w:r w:rsidRPr="00DD7749">
        <w:rPr>
          <w:rFonts w:ascii="Helvetica" w:hAnsi="Helvetica"/>
          <w:sz w:val="22"/>
        </w:rPr>
        <w:t>Reports (research studies, presentations to the SRA, Executive Board, and/or Board of Directors, Year Plans</w:t>
      </w:r>
      <w:proofErr w:type="gramStart"/>
      <w:r w:rsidRPr="00DD7749">
        <w:rPr>
          <w:rFonts w:ascii="Helvetica" w:hAnsi="Helvetica"/>
          <w:sz w:val="22"/>
        </w:rPr>
        <w:t>);</w:t>
      </w:r>
      <w:proofErr w:type="gramEnd"/>
    </w:p>
    <w:p w14:paraId="6DBBF971" w14:textId="77777777" w:rsidR="00BA3D3B" w:rsidRPr="00DD7749" w:rsidRDefault="00BA3D3B">
      <w:pPr>
        <w:numPr>
          <w:ilvl w:val="2"/>
          <w:numId w:val="45"/>
        </w:numPr>
        <w:rPr>
          <w:rFonts w:ascii="Helvetica" w:hAnsi="Helvetica"/>
          <w:sz w:val="22"/>
        </w:rPr>
      </w:pPr>
      <w:r w:rsidRPr="00DD7749">
        <w:rPr>
          <w:rFonts w:ascii="Helvetica" w:hAnsi="Helvetica"/>
          <w:sz w:val="22"/>
        </w:rPr>
        <w:t>Training (management training, staff training).</w:t>
      </w:r>
      <w:r w:rsidRPr="00DD7749">
        <w:rPr>
          <w:rFonts w:ascii="Helvetica" w:hAnsi="Helvetica"/>
          <w:sz w:val="22"/>
        </w:rPr>
        <w:tab/>
      </w:r>
    </w:p>
    <w:p w14:paraId="5F5D53C4" w14:textId="77777777" w:rsidR="00BA3D3B" w:rsidRPr="00DD7749" w:rsidRDefault="00BA3D3B">
      <w:pPr>
        <w:rPr>
          <w:rFonts w:ascii="Helvetica" w:hAnsi="Helvetica"/>
          <w:sz w:val="22"/>
        </w:rPr>
      </w:pPr>
    </w:p>
    <w:p w14:paraId="1A637FD0" w14:textId="77777777" w:rsidR="00BA3D3B" w:rsidRPr="00DD7749" w:rsidRDefault="00BA3D3B">
      <w:pPr>
        <w:numPr>
          <w:ilvl w:val="1"/>
          <w:numId w:val="45"/>
        </w:numPr>
        <w:rPr>
          <w:rFonts w:ascii="Helvetica" w:hAnsi="Helvetica"/>
          <w:sz w:val="22"/>
        </w:rPr>
      </w:pPr>
      <w:r w:rsidRPr="00DD7749">
        <w:rPr>
          <w:rFonts w:ascii="Helvetica" w:hAnsi="Helvetica"/>
          <w:sz w:val="22"/>
        </w:rPr>
        <w:t>Unless otherwise directed by the Board of Directors or its authorized designate, this list is to be employed by all departments.</w:t>
      </w:r>
    </w:p>
    <w:p w14:paraId="762B20D5" w14:textId="77777777" w:rsidR="00BA3D3B" w:rsidRPr="00DD7749" w:rsidRDefault="00BA3D3B">
      <w:pPr>
        <w:rPr>
          <w:rFonts w:ascii="Helvetica" w:hAnsi="Helvetica"/>
          <w:sz w:val="22"/>
        </w:rPr>
      </w:pPr>
    </w:p>
    <w:p w14:paraId="6F977626" w14:textId="10DD29B8" w:rsidR="00BA3D3B" w:rsidRPr="00DD7749" w:rsidRDefault="00BA3D3B">
      <w:pPr>
        <w:rPr>
          <w:rFonts w:ascii="Helvetica" w:hAnsi="Helvetica"/>
          <w:sz w:val="28"/>
        </w:rPr>
      </w:pPr>
      <w:r w:rsidRPr="00DD7749">
        <w:rPr>
          <w:rFonts w:ascii="Helvetica" w:hAnsi="Helvetica"/>
          <w:sz w:val="28"/>
        </w:rPr>
        <w:t>5.</w:t>
      </w:r>
      <w:r w:rsidRPr="00DD7749">
        <w:rPr>
          <w:rFonts w:ascii="Helvetica" w:hAnsi="Helvetica"/>
          <w:sz w:val="28"/>
        </w:rPr>
        <w:tab/>
      </w:r>
      <w:r w:rsidR="00E24CF0" w:rsidRPr="00DD7749">
        <w:rPr>
          <w:rFonts w:ascii="Helvetica" w:hAnsi="Helvetica"/>
          <w:sz w:val="28"/>
        </w:rPr>
        <w:t>Destroying Documents</w:t>
      </w:r>
    </w:p>
    <w:p w14:paraId="209C89DD" w14:textId="77777777" w:rsidR="00BA3D3B" w:rsidRPr="00DD7749" w:rsidRDefault="00BA3D3B">
      <w:pPr>
        <w:rPr>
          <w:rFonts w:ascii="Helvetica" w:hAnsi="Helvetica"/>
          <w:sz w:val="22"/>
        </w:rPr>
      </w:pPr>
    </w:p>
    <w:p w14:paraId="3061B914" w14:textId="77777777" w:rsidR="00BA3D3B" w:rsidRPr="00DD7749" w:rsidRDefault="00BA3D3B">
      <w:pPr>
        <w:pStyle w:val="BodyText"/>
        <w:numPr>
          <w:ilvl w:val="1"/>
          <w:numId w:val="46"/>
        </w:numPr>
        <w:rPr>
          <w:rFonts w:ascii="Helvetica" w:hAnsi="Helvetica"/>
        </w:rPr>
      </w:pPr>
      <w:r w:rsidRPr="00DD7749">
        <w:rPr>
          <w:rFonts w:ascii="Helvetica" w:hAnsi="Helvetica"/>
        </w:rPr>
        <w:t xml:space="preserve">In order to provide the space needed to store important documents, it is necessary to periodically and systematically destroy documents which have outlived their usefulness and which the MSU is not required by law or for the purpose of institutional history to retain.  Given the sensitive and essential character of certain documents, it is vital that there be strict guidelines concerning the destruction of </w:t>
      </w:r>
      <w:proofErr w:type="gramStart"/>
      <w:r w:rsidRPr="00DD7749">
        <w:rPr>
          <w:rFonts w:ascii="Helvetica" w:hAnsi="Helvetica"/>
        </w:rPr>
        <w:t>documents;</w:t>
      </w:r>
      <w:proofErr w:type="gramEnd"/>
    </w:p>
    <w:p w14:paraId="30060D48" w14:textId="77777777" w:rsidR="00BA3D3B" w:rsidRPr="00DD7749" w:rsidRDefault="00BA3D3B">
      <w:pPr>
        <w:pStyle w:val="BodyText"/>
        <w:ind w:left="720"/>
        <w:rPr>
          <w:rFonts w:ascii="Helvetica" w:hAnsi="Helvetica"/>
        </w:rPr>
      </w:pPr>
    </w:p>
    <w:p w14:paraId="733854E6" w14:textId="77777777" w:rsidR="00BA3D3B" w:rsidRPr="00DD7749" w:rsidRDefault="00BA3D3B">
      <w:pPr>
        <w:numPr>
          <w:ilvl w:val="1"/>
          <w:numId w:val="46"/>
        </w:numPr>
        <w:rPr>
          <w:rFonts w:ascii="Helvetica" w:hAnsi="Helvetica"/>
          <w:sz w:val="22"/>
        </w:rPr>
      </w:pPr>
      <w:r w:rsidRPr="00DD7749">
        <w:rPr>
          <w:rFonts w:ascii="Helvetica" w:hAnsi="Helvetica"/>
          <w:sz w:val="22"/>
        </w:rPr>
        <w:t>The MSU is required by Provincial and Federal laws to retain certain documents for a specific period of time.  Given that the requirements of Ontario statutes exceed those of Federal statutes, when determining the appropriate date for the destruction of the relevant documents, department managers will be expected to observe Ontario law.  Adhering to Ontario law requires that the following types of documents be retained indefinitely:</w:t>
      </w:r>
    </w:p>
    <w:p w14:paraId="531E0246" w14:textId="77777777" w:rsidR="00BA3D3B" w:rsidRPr="00DD7749" w:rsidRDefault="00BA3D3B">
      <w:pPr>
        <w:rPr>
          <w:rFonts w:ascii="Helvetica" w:hAnsi="Helvetica"/>
          <w:sz w:val="22"/>
        </w:rPr>
      </w:pPr>
    </w:p>
    <w:p w14:paraId="414A280C"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Articles of Incorporation and Amendments </w:t>
      </w:r>
      <w:proofErr w:type="gramStart"/>
      <w:r w:rsidRPr="00DD7749">
        <w:rPr>
          <w:rFonts w:ascii="Helvetica" w:hAnsi="Helvetica"/>
          <w:sz w:val="22"/>
        </w:rPr>
        <w:t>thereto;</w:t>
      </w:r>
      <w:proofErr w:type="gramEnd"/>
    </w:p>
    <w:p w14:paraId="54EF2E6C"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Shareholder </w:t>
      </w:r>
      <w:proofErr w:type="gramStart"/>
      <w:r w:rsidRPr="00DD7749">
        <w:rPr>
          <w:rFonts w:ascii="Helvetica" w:hAnsi="Helvetica"/>
          <w:sz w:val="22"/>
        </w:rPr>
        <w:t>Agreements;</w:t>
      </w:r>
      <w:proofErr w:type="gramEnd"/>
    </w:p>
    <w:p w14:paraId="76D4CBCF"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Minutes of Directors’ and Shareholders’ </w:t>
      </w:r>
      <w:proofErr w:type="gramStart"/>
      <w:r w:rsidRPr="00DD7749">
        <w:rPr>
          <w:rFonts w:ascii="Helvetica" w:hAnsi="Helvetica"/>
          <w:sz w:val="22"/>
        </w:rPr>
        <w:t>meetings;</w:t>
      </w:r>
      <w:proofErr w:type="gramEnd"/>
    </w:p>
    <w:p w14:paraId="5C9BB796"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Directors’ and Shareholders’ </w:t>
      </w:r>
      <w:proofErr w:type="gramStart"/>
      <w:r w:rsidRPr="00DD7749">
        <w:rPr>
          <w:rFonts w:ascii="Helvetica" w:hAnsi="Helvetica"/>
          <w:sz w:val="22"/>
        </w:rPr>
        <w:t>Resolutions;</w:t>
      </w:r>
      <w:proofErr w:type="gramEnd"/>
    </w:p>
    <w:p w14:paraId="5CDEEB34"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Notices naming </w:t>
      </w:r>
      <w:proofErr w:type="gramStart"/>
      <w:r w:rsidRPr="00DD7749">
        <w:rPr>
          <w:rFonts w:ascii="Helvetica" w:hAnsi="Helvetica"/>
          <w:sz w:val="22"/>
        </w:rPr>
        <w:t>Directors;</w:t>
      </w:r>
      <w:proofErr w:type="gramEnd"/>
    </w:p>
    <w:p w14:paraId="6EF21170" w14:textId="77777777" w:rsidR="00BA3D3B" w:rsidRPr="00DD7749" w:rsidRDefault="00BA3D3B">
      <w:pPr>
        <w:numPr>
          <w:ilvl w:val="2"/>
          <w:numId w:val="46"/>
        </w:numPr>
        <w:rPr>
          <w:rFonts w:ascii="Helvetica" w:hAnsi="Helvetica"/>
          <w:sz w:val="22"/>
        </w:rPr>
      </w:pPr>
      <w:r w:rsidRPr="00DD7749">
        <w:rPr>
          <w:rFonts w:ascii="Helvetica" w:hAnsi="Helvetica"/>
          <w:sz w:val="22"/>
        </w:rPr>
        <w:lastRenderedPageBreak/>
        <w:t xml:space="preserve">Securities </w:t>
      </w:r>
      <w:proofErr w:type="gramStart"/>
      <w:r w:rsidRPr="00DD7749">
        <w:rPr>
          <w:rFonts w:ascii="Helvetica" w:hAnsi="Helvetica"/>
          <w:sz w:val="22"/>
        </w:rPr>
        <w:t>Register;</w:t>
      </w:r>
      <w:proofErr w:type="gramEnd"/>
    </w:p>
    <w:p w14:paraId="5793F6F0"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A copy of the Last Notice filed under the Corporations Information </w:t>
      </w:r>
      <w:proofErr w:type="gramStart"/>
      <w:r w:rsidRPr="00DD7749">
        <w:rPr>
          <w:rFonts w:ascii="Helvetica" w:hAnsi="Helvetica"/>
          <w:sz w:val="22"/>
        </w:rPr>
        <w:t>Act;</w:t>
      </w:r>
      <w:proofErr w:type="gramEnd"/>
    </w:p>
    <w:p w14:paraId="62753BC3"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General </w:t>
      </w:r>
      <w:proofErr w:type="gramStart"/>
      <w:r w:rsidRPr="00DD7749">
        <w:rPr>
          <w:rFonts w:ascii="Helvetica" w:hAnsi="Helvetica"/>
          <w:sz w:val="22"/>
        </w:rPr>
        <w:t>Ledger;</w:t>
      </w:r>
      <w:proofErr w:type="gramEnd"/>
    </w:p>
    <w:p w14:paraId="46829B3B"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Special contracts or </w:t>
      </w:r>
      <w:proofErr w:type="gramStart"/>
      <w:r w:rsidRPr="00DD7749">
        <w:rPr>
          <w:rFonts w:ascii="Helvetica" w:hAnsi="Helvetica"/>
          <w:sz w:val="22"/>
        </w:rPr>
        <w:t>Agreements;</w:t>
      </w:r>
      <w:proofErr w:type="gramEnd"/>
    </w:p>
    <w:p w14:paraId="1B89F5C9" w14:textId="77777777" w:rsidR="00BA3D3B" w:rsidRPr="00DD7749" w:rsidRDefault="00BA3D3B">
      <w:pPr>
        <w:numPr>
          <w:ilvl w:val="2"/>
          <w:numId w:val="46"/>
        </w:numPr>
        <w:rPr>
          <w:rFonts w:ascii="Helvetica" w:hAnsi="Helvetica"/>
          <w:sz w:val="22"/>
        </w:rPr>
      </w:pPr>
      <w:r w:rsidRPr="00DD7749">
        <w:rPr>
          <w:rFonts w:ascii="Helvetica" w:hAnsi="Helvetica"/>
          <w:sz w:val="22"/>
        </w:rPr>
        <w:t>All versions of Pension Plans.</w:t>
      </w:r>
    </w:p>
    <w:p w14:paraId="16A6E136" w14:textId="77777777" w:rsidR="00BA3D3B" w:rsidRPr="00DD7749" w:rsidRDefault="00BA3D3B">
      <w:pPr>
        <w:rPr>
          <w:rFonts w:ascii="Helvetica" w:hAnsi="Helvetica"/>
          <w:sz w:val="22"/>
        </w:rPr>
      </w:pPr>
    </w:p>
    <w:p w14:paraId="1B1A8925" w14:textId="77777777" w:rsidR="00BA3D3B" w:rsidRPr="00DD7749" w:rsidRDefault="00BA3D3B">
      <w:pPr>
        <w:numPr>
          <w:ilvl w:val="1"/>
          <w:numId w:val="46"/>
        </w:numPr>
        <w:rPr>
          <w:rFonts w:ascii="Helvetica" w:hAnsi="Helvetica"/>
          <w:sz w:val="22"/>
        </w:rPr>
      </w:pPr>
      <w:r w:rsidRPr="00DD7749">
        <w:rPr>
          <w:rFonts w:ascii="Helvetica" w:hAnsi="Helvetica"/>
          <w:sz w:val="22"/>
        </w:rPr>
        <w:t>Ontario law requires that the following documents be retained for a period of not less than seven (7) years from the end of the fiscal year to which they relate:</w:t>
      </w:r>
    </w:p>
    <w:p w14:paraId="640C1094" w14:textId="77777777" w:rsidR="00BA3D3B" w:rsidRPr="00DD7749" w:rsidRDefault="00BA3D3B">
      <w:pPr>
        <w:rPr>
          <w:rFonts w:ascii="Helvetica" w:hAnsi="Helvetica"/>
          <w:sz w:val="22"/>
        </w:rPr>
      </w:pPr>
    </w:p>
    <w:p w14:paraId="3DE4EA30"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Canada Pension </w:t>
      </w:r>
      <w:proofErr w:type="gramStart"/>
      <w:r w:rsidRPr="00DD7749">
        <w:rPr>
          <w:rFonts w:ascii="Helvetica" w:hAnsi="Helvetica"/>
          <w:sz w:val="22"/>
        </w:rPr>
        <w:t>Plan;</w:t>
      </w:r>
      <w:proofErr w:type="gramEnd"/>
    </w:p>
    <w:p w14:paraId="11F906E9"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Employer Health </w:t>
      </w:r>
      <w:proofErr w:type="gramStart"/>
      <w:r w:rsidRPr="00DD7749">
        <w:rPr>
          <w:rFonts w:ascii="Helvetica" w:hAnsi="Helvetica"/>
          <w:sz w:val="22"/>
        </w:rPr>
        <w:t>Tax;</w:t>
      </w:r>
      <w:proofErr w:type="gramEnd"/>
    </w:p>
    <w:p w14:paraId="198AD976"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Federal and Ontario Income and Capital </w:t>
      </w:r>
      <w:proofErr w:type="gramStart"/>
      <w:r w:rsidRPr="00DD7749">
        <w:rPr>
          <w:rFonts w:ascii="Helvetica" w:hAnsi="Helvetica"/>
          <w:sz w:val="22"/>
        </w:rPr>
        <w:t>Tax;</w:t>
      </w:r>
      <w:proofErr w:type="gramEnd"/>
    </w:p>
    <w:p w14:paraId="7EC53BE9"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Land Transfer </w:t>
      </w:r>
      <w:proofErr w:type="gramStart"/>
      <w:r w:rsidRPr="00DD7749">
        <w:rPr>
          <w:rFonts w:ascii="Helvetica" w:hAnsi="Helvetica"/>
          <w:sz w:val="22"/>
        </w:rPr>
        <w:t>Tax;</w:t>
      </w:r>
      <w:proofErr w:type="gramEnd"/>
    </w:p>
    <w:p w14:paraId="6F9854C0"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Other Federal and Ontario </w:t>
      </w:r>
      <w:proofErr w:type="gramStart"/>
      <w:r w:rsidRPr="00DD7749">
        <w:rPr>
          <w:rFonts w:ascii="Helvetica" w:hAnsi="Helvetica"/>
          <w:sz w:val="22"/>
        </w:rPr>
        <w:t>Statutes;</w:t>
      </w:r>
      <w:proofErr w:type="gramEnd"/>
    </w:p>
    <w:p w14:paraId="41F83460"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Retail Sales </w:t>
      </w:r>
      <w:proofErr w:type="gramStart"/>
      <w:r w:rsidRPr="00DD7749">
        <w:rPr>
          <w:rFonts w:ascii="Helvetica" w:hAnsi="Helvetica"/>
          <w:sz w:val="22"/>
        </w:rPr>
        <w:t>Tax;</w:t>
      </w:r>
      <w:proofErr w:type="gramEnd"/>
    </w:p>
    <w:p w14:paraId="69FE0CA2"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Tobacco </w:t>
      </w:r>
      <w:proofErr w:type="gramStart"/>
      <w:r w:rsidRPr="00DD7749">
        <w:rPr>
          <w:rFonts w:ascii="Helvetica" w:hAnsi="Helvetica"/>
          <w:sz w:val="22"/>
        </w:rPr>
        <w:t>Tax;</w:t>
      </w:r>
      <w:proofErr w:type="gramEnd"/>
    </w:p>
    <w:p w14:paraId="523780D0" w14:textId="77777777" w:rsidR="00BA3D3B" w:rsidRPr="00DD7749" w:rsidRDefault="00BA3D3B">
      <w:pPr>
        <w:numPr>
          <w:ilvl w:val="2"/>
          <w:numId w:val="46"/>
        </w:numPr>
        <w:rPr>
          <w:rFonts w:ascii="Helvetica" w:hAnsi="Helvetica"/>
          <w:sz w:val="22"/>
        </w:rPr>
      </w:pPr>
      <w:r w:rsidRPr="00DD7749">
        <w:rPr>
          <w:rFonts w:ascii="Helvetica" w:hAnsi="Helvetica"/>
          <w:sz w:val="22"/>
        </w:rPr>
        <w:t>Unemployment Insurance.</w:t>
      </w:r>
    </w:p>
    <w:p w14:paraId="36557CDC" w14:textId="77777777" w:rsidR="00BA3D3B" w:rsidRPr="00DD7749" w:rsidRDefault="00BA3D3B">
      <w:pPr>
        <w:rPr>
          <w:rFonts w:ascii="Helvetica" w:hAnsi="Helvetica"/>
          <w:sz w:val="22"/>
        </w:rPr>
      </w:pPr>
    </w:p>
    <w:p w14:paraId="08A3E0D6" w14:textId="77777777" w:rsidR="00BA3D3B" w:rsidRPr="00DD7749" w:rsidRDefault="00BA3D3B">
      <w:pPr>
        <w:numPr>
          <w:ilvl w:val="1"/>
          <w:numId w:val="46"/>
        </w:numPr>
        <w:rPr>
          <w:rFonts w:ascii="Helvetica" w:hAnsi="Helvetica"/>
          <w:sz w:val="22"/>
        </w:rPr>
      </w:pPr>
      <w:proofErr w:type="gramStart"/>
      <w:r w:rsidRPr="00DD7749">
        <w:rPr>
          <w:rFonts w:ascii="Helvetica" w:hAnsi="Helvetica"/>
          <w:sz w:val="22"/>
        </w:rPr>
        <w:t>In regards to</w:t>
      </w:r>
      <w:proofErr w:type="gramEnd"/>
      <w:r w:rsidRPr="00DD7749">
        <w:rPr>
          <w:rFonts w:ascii="Helvetica" w:hAnsi="Helvetica"/>
          <w:sz w:val="22"/>
        </w:rPr>
        <w:t xml:space="preserve"> the MSU, this means that the following types of documents should be retained for a period of not less than seven (7) years from the end of the fiscal year to which they relate:</w:t>
      </w:r>
    </w:p>
    <w:p w14:paraId="11F52E36" w14:textId="77777777" w:rsidR="00BA3D3B" w:rsidRPr="00DD7749" w:rsidRDefault="00BA3D3B">
      <w:pPr>
        <w:ind w:left="720"/>
        <w:rPr>
          <w:rFonts w:ascii="Helvetica" w:hAnsi="Helvetica"/>
          <w:sz w:val="22"/>
        </w:rPr>
      </w:pPr>
    </w:p>
    <w:p w14:paraId="05FA9780"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Annual </w:t>
      </w:r>
      <w:proofErr w:type="gramStart"/>
      <w:r w:rsidRPr="00DD7749">
        <w:rPr>
          <w:rFonts w:ascii="Helvetica" w:hAnsi="Helvetica"/>
          <w:sz w:val="22"/>
        </w:rPr>
        <w:t>Inventory;</w:t>
      </w:r>
      <w:proofErr w:type="gramEnd"/>
    </w:p>
    <w:p w14:paraId="7992C0B8"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Bank statements, </w:t>
      </w:r>
      <w:proofErr w:type="gramStart"/>
      <w:r w:rsidRPr="00DD7749">
        <w:rPr>
          <w:rFonts w:ascii="Helvetica" w:hAnsi="Helvetica"/>
          <w:sz w:val="22"/>
        </w:rPr>
        <w:t>cheques;</w:t>
      </w:r>
      <w:proofErr w:type="gramEnd"/>
    </w:p>
    <w:p w14:paraId="0DF84E07"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Cash Register </w:t>
      </w:r>
      <w:proofErr w:type="gramStart"/>
      <w:r w:rsidRPr="00DD7749">
        <w:rPr>
          <w:rFonts w:ascii="Helvetica" w:hAnsi="Helvetica"/>
          <w:sz w:val="22"/>
        </w:rPr>
        <w:t>Tapes;</w:t>
      </w:r>
      <w:proofErr w:type="gramEnd"/>
    </w:p>
    <w:p w14:paraId="09D62DB3" w14:textId="77777777" w:rsidR="00BA3D3B" w:rsidRPr="00DD7749" w:rsidRDefault="00BA3D3B">
      <w:pPr>
        <w:numPr>
          <w:ilvl w:val="2"/>
          <w:numId w:val="46"/>
        </w:numPr>
        <w:rPr>
          <w:rFonts w:ascii="Helvetica" w:hAnsi="Helvetica"/>
          <w:sz w:val="22"/>
        </w:rPr>
      </w:pPr>
      <w:r w:rsidRPr="00DD7749">
        <w:rPr>
          <w:rFonts w:ascii="Helvetica" w:hAnsi="Helvetica"/>
          <w:sz w:val="22"/>
        </w:rPr>
        <w:t>Fixed Asset Invoices (usually the period begins in the year after the asset is sold, since this is the last year it enters into income</w:t>
      </w:r>
      <w:proofErr w:type="gramStart"/>
      <w:r w:rsidRPr="00DD7749">
        <w:rPr>
          <w:rFonts w:ascii="Helvetica" w:hAnsi="Helvetica"/>
          <w:sz w:val="22"/>
        </w:rPr>
        <w:t>);</w:t>
      </w:r>
      <w:proofErr w:type="gramEnd"/>
    </w:p>
    <w:p w14:paraId="78A3E69E"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Lease </w:t>
      </w:r>
      <w:proofErr w:type="gramStart"/>
      <w:r w:rsidRPr="00DD7749">
        <w:rPr>
          <w:rFonts w:ascii="Helvetica" w:hAnsi="Helvetica"/>
          <w:sz w:val="22"/>
        </w:rPr>
        <w:t>Documents;</w:t>
      </w:r>
      <w:proofErr w:type="gramEnd"/>
    </w:p>
    <w:p w14:paraId="42D33D40"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Payroll </w:t>
      </w:r>
      <w:proofErr w:type="gramStart"/>
      <w:r w:rsidRPr="00DD7749">
        <w:rPr>
          <w:rFonts w:ascii="Helvetica" w:hAnsi="Helvetica"/>
          <w:sz w:val="22"/>
        </w:rPr>
        <w:t>Records;</w:t>
      </w:r>
      <w:proofErr w:type="gramEnd"/>
    </w:p>
    <w:p w14:paraId="3CE191D9" w14:textId="77777777" w:rsidR="00BA3D3B" w:rsidRPr="00DD7749" w:rsidRDefault="00BA3D3B">
      <w:pPr>
        <w:numPr>
          <w:ilvl w:val="2"/>
          <w:numId w:val="46"/>
        </w:numPr>
        <w:rPr>
          <w:rFonts w:ascii="Helvetica" w:hAnsi="Helvetica"/>
          <w:sz w:val="22"/>
        </w:rPr>
      </w:pPr>
      <w:r w:rsidRPr="00DD7749">
        <w:rPr>
          <w:rFonts w:ascii="Helvetica" w:hAnsi="Helvetica"/>
          <w:sz w:val="22"/>
        </w:rPr>
        <w:t>Record of Employment (ROE</w:t>
      </w:r>
      <w:proofErr w:type="gramStart"/>
      <w:r w:rsidRPr="00DD7749">
        <w:rPr>
          <w:rFonts w:ascii="Helvetica" w:hAnsi="Helvetica"/>
          <w:sz w:val="22"/>
        </w:rPr>
        <w:t>);</w:t>
      </w:r>
      <w:proofErr w:type="gramEnd"/>
    </w:p>
    <w:p w14:paraId="34A50441"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Sales </w:t>
      </w:r>
      <w:proofErr w:type="gramStart"/>
      <w:r w:rsidRPr="00DD7749">
        <w:rPr>
          <w:rFonts w:ascii="Helvetica" w:hAnsi="Helvetica"/>
          <w:sz w:val="22"/>
        </w:rPr>
        <w:t>Summaries;</w:t>
      </w:r>
      <w:proofErr w:type="gramEnd"/>
    </w:p>
    <w:p w14:paraId="39A103F6" w14:textId="77777777" w:rsidR="00BA3D3B" w:rsidRPr="00DD7749" w:rsidRDefault="00BA3D3B">
      <w:pPr>
        <w:numPr>
          <w:ilvl w:val="2"/>
          <w:numId w:val="46"/>
        </w:numPr>
        <w:rPr>
          <w:rFonts w:ascii="Helvetica" w:hAnsi="Helvetica"/>
          <w:sz w:val="22"/>
        </w:rPr>
      </w:pPr>
      <w:r w:rsidRPr="00DD7749">
        <w:rPr>
          <w:rFonts w:ascii="Helvetica" w:hAnsi="Helvetica"/>
          <w:sz w:val="22"/>
        </w:rPr>
        <w:t xml:space="preserve">Tax </w:t>
      </w:r>
      <w:proofErr w:type="gramStart"/>
      <w:r w:rsidRPr="00DD7749">
        <w:rPr>
          <w:rFonts w:ascii="Helvetica" w:hAnsi="Helvetica"/>
          <w:sz w:val="22"/>
        </w:rPr>
        <w:t>Returns;</w:t>
      </w:r>
      <w:proofErr w:type="gramEnd"/>
    </w:p>
    <w:p w14:paraId="7121BFBE" w14:textId="77777777" w:rsidR="00BA3D3B" w:rsidRPr="00DD7749" w:rsidRDefault="00BA3D3B">
      <w:pPr>
        <w:numPr>
          <w:ilvl w:val="2"/>
          <w:numId w:val="46"/>
        </w:numPr>
        <w:rPr>
          <w:rFonts w:ascii="Helvetica" w:hAnsi="Helvetica"/>
          <w:sz w:val="22"/>
        </w:rPr>
      </w:pPr>
      <w:r w:rsidRPr="00DD7749">
        <w:rPr>
          <w:rFonts w:ascii="Helvetica" w:hAnsi="Helvetica"/>
          <w:sz w:val="22"/>
        </w:rPr>
        <w:t>Trade Invoices.</w:t>
      </w:r>
    </w:p>
    <w:p w14:paraId="36C5D1E3" w14:textId="77777777" w:rsidR="00BA3D3B" w:rsidRPr="00DD7749" w:rsidRDefault="00BA3D3B">
      <w:pPr>
        <w:rPr>
          <w:rFonts w:ascii="Helvetica" w:hAnsi="Helvetica"/>
          <w:sz w:val="22"/>
        </w:rPr>
      </w:pPr>
    </w:p>
    <w:p w14:paraId="5E11C0AA" w14:textId="77777777" w:rsidR="00BA3D3B" w:rsidRPr="00DD7749" w:rsidRDefault="00BA3D3B">
      <w:pPr>
        <w:numPr>
          <w:ilvl w:val="1"/>
          <w:numId w:val="46"/>
        </w:numPr>
        <w:rPr>
          <w:rFonts w:ascii="Helvetica" w:hAnsi="Helvetica"/>
          <w:sz w:val="22"/>
        </w:rPr>
      </w:pPr>
      <w:r w:rsidRPr="00DD7749">
        <w:rPr>
          <w:rFonts w:ascii="Helvetica" w:hAnsi="Helvetica"/>
          <w:sz w:val="22"/>
        </w:rPr>
        <w:t xml:space="preserve">Given the length of the retention period associated with the above documents, said documents will need to be transferred to the Archives prior to their destruction.  The procedure for transferring these files to the Archives will be identical to that outlined above in Section </w:t>
      </w:r>
      <w:proofErr w:type="gramStart"/>
      <w:r w:rsidRPr="00DD7749">
        <w:rPr>
          <w:rFonts w:ascii="Helvetica" w:hAnsi="Helvetica"/>
          <w:sz w:val="22"/>
        </w:rPr>
        <w:t>3;</w:t>
      </w:r>
      <w:proofErr w:type="gramEnd"/>
    </w:p>
    <w:p w14:paraId="6A19135F" w14:textId="77777777" w:rsidR="00BA3D3B" w:rsidRPr="00DD7749" w:rsidRDefault="00BA3D3B">
      <w:pPr>
        <w:ind w:left="720"/>
        <w:rPr>
          <w:rFonts w:ascii="Helvetica" w:hAnsi="Helvetica"/>
          <w:sz w:val="22"/>
        </w:rPr>
      </w:pPr>
    </w:p>
    <w:p w14:paraId="5F0906A4" w14:textId="77777777" w:rsidR="00BA3D3B" w:rsidRPr="00DD7749" w:rsidRDefault="00BA3D3B">
      <w:pPr>
        <w:numPr>
          <w:ilvl w:val="1"/>
          <w:numId w:val="46"/>
        </w:numPr>
        <w:rPr>
          <w:rFonts w:ascii="Helvetica" w:hAnsi="Helvetica"/>
          <w:sz w:val="22"/>
        </w:rPr>
      </w:pPr>
      <w:r w:rsidRPr="00DD7749">
        <w:rPr>
          <w:rFonts w:ascii="Helvetica" w:hAnsi="Helvetica"/>
          <w:sz w:val="22"/>
        </w:rPr>
        <w:t xml:space="preserve">As for those files, which are not associated with any of the above categories, it is requested that department managers recommend a retention period for these files.  The suggested retention period should be based upon precedence and projected need and/or </w:t>
      </w:r>
      <w:proofErr w:type="gramStart"/>
      <w:r w:rsidRPr="00DD7749">
        <w:rPr>
          <w:rFonts w:ascii="Helvetica" w:hAnsi="Helvetica"/>
          <w:sz w:val="22"/>
        </w:rPr>
        <w:t>value;</w:t>
      </w:r>
      <w:proofErr w:type="gramEnd"/>
    </w:p>
    <w:p w14:paraId="7850A754" w14:textId="77777777" w:rsidR="00BA3D3B" w:rsidRPr="00DD7749" w:rsidRDefault="00BA3D3B">
      <w:pPr>
        <w:rPr>
          <w:rFonts w:ascii="Helvetica" w:hAnsi="Helvetica"/>
          <w:sz w:val="22"/>
        </w:rPr>
      </w:pPr>
    </w:p>
    <w:p w14:paraId="493034FB" w14:textId="77777777" w:rsidR="00BA3D3B" w:rsidRPr="00DD7749" w:rsidRDefault="00BA3D3B">
      <w:pPr>
        <w:numPr>
          <w:ilvl w:val="1"/>
          <w:numId w:val="46"/>
        </w:numPr>
        <w:rPr>
          <w:rFonts w:ascii="Helvetica" w:hAnsi="Helvetica"/>
          <w:sz w:val="22"/>
        </w:rPr>
      </w:pPr>
      <w:r w:rsidRPr="00DD7749">
        <w:rPr>
          <w:rFonts w:ascii="Helvetica" w:hAnsi="Helvetica"/>
          <w:sz w:val="22"/>
        </w:rPr>
        <w:t>Retention periods will vary according to the type and specific character of a given document.  Below is a guideline of the approved minimum retention periods for documents which belong to each of the following categories:</w:t>
      </w:r>
    </w:p>
    <w:p w14:paraId="596D5793" w14:textId="77777777" w:rsidR="00BA3D3B" w:rsidRPr="00DD7749" w:rsidRDefault="00BA3D3B">
      <w:pPr>
        <w:rPr>
          <w:rFonts w:ascii="Helvetica" w:hAnsi="Helvetica"/>
          <w:sz w:val="22"/>
        </w:rPr>
      </w:pPr>
    </w:p>
    <w:p w14:paraId="52C58CCD" w14:textId="11058393" w:rsidR="00BA3D3B" w:rsidRPr="00DD7749" w:rsidRDefault="00BA3D3B">
      <w:pPr>
        <w:numPr>
          <w:ilvl w:val="2"/>
          <w:numId w:val="46"/>
        </w:numPr>
        <w:rPr>
          <w:rFonts w:ascii="Helvetica" w:hAnsi="Helvetica"/>
          <w:sz w:val="22"/>
        </w:rPr>
      </w:pPr>
      <w:r w:rsidRPr="00DD7749">
        <w:rPr>
          <w:rFonts w:ascii="Helvetica" w:hAnsi="Helvetica"/>
          <w:b/>
          <w:bCs/>
          <w:sz w:val="22"/>
        </w:rPr>
        <w:lastRenderedPageBreak/>
        <w:t>B</w:t>
      </w:r>
      <w:r w:rsidR="00E24CF0" w:rsidRPr="00DD7749">
        <w:rPr>
          <w:rFonts w:ascii="Helvetica" w:hAnsi="Helvetica"/>
          <w:b/>
          <w:bCs/>
          <w:sz w:val="22"/>
        </w:rPr>
        <w:t>ylaws</w:t>
      </w:r>
      <w:r w:rsidRPr="00DD7749">
        <w:rPr>
          <w:rFonts w:ascii="Helvetica" w:hAnsi="Helvetica"/>
          <w:sz w:val="22"/>
        </w:rPr>
        <w:t xml:space="preserve"> –</w:t>
      </w:r>
      <w:r w:rsidR="000213A7" w:rsidRPr="00DD7749">
        <w:rPr>
          <w:rFonts w:ascii="Helvetica" w:hAnsi="Helvetica"/>
          <w:sz w:val="22"/>
        </w:rPr>
        <w:t xml:space="preserve"> </w:t>
      </w:r>
      <w:r w:rsidRPr="00DD7749">
        <w:rPr>
          <w:rFonts w:ascii="Helvetica" w:hAnsi="Helvetica"/>
          <w:sz w:val="22"/>
        </w:rPr>
        <w:t xml:space="preserve">should be retained in either hard copy or computer files until amended or </w:t>
      </w:r>
      <w:proofErr w:type="gramStart"/>
      <w:r w:rsidRPr="00DD7749">
        <w:rPr>
          <w:rFonts w:ascii="Helvetica" w:hAnsi="Helvetica"/>
          <w:sz w:val="22"/>
        </w:rPr>
        <w:t>eliminated;</w:t>
      </w:r>
      <w:proofErr w:type="gramEnd"/>
    </w:p>
    <w:p w14:paraId="7FB76B9C" w14:textId="5B288BDC" w:rsidR="00BA3D3B" w:rsidRPr="00DD7749" w:rsidRDefault="00E24CF0">
      <w:pPr>
        <w:numPr>
          <w:ilvl w:val="2"/>
          <w:numId w:val="46"/>
        </w:numPr>
        <w:rPr>
          <w:rFonts w:ascii="Helvetica" w:hAnsi="Helvetica"/>
          <w:sz w:val="22"/>
        </w:rPr>
      </w:pPr>
      <w:r w:rsidRPr="00DD7749">
        <w:rPr>
          <w:rFonts w:ascii="Helvetica" w:hAnsi="Helvetica"/>
          <w:b/>
          <w:bCs/>
          <w:sz w:val="22"/>
        </w:rPr>
        <w:t>Computer Files</w:t>
      </w:r>
      <w:r w:rsidRPr="00DD7749">
        <w:rPr>
          <w:rFonts w:ascii="Helvetica" w:hAnsi="Helvetica"/>
          <w:sz w:val="22"/>
        </w:rPr>
        <w:t xml:space="preserve"> </w:t>
      </w:r>
      <w:r w:rsidR="00BA3D3B" w:rsidRPr="00DD7749">
        <w:rPr>
          <w:rFonts w:ascii="Helvetica" w:hAnsi="Helvetica"/>
          <w:sz w:val="22"/>
        </w:rPr>
        <w:t xml:space="preserve">– should never be destroyed.  Computer files are only to be transferred according to the protocol outlined in Section </w:t>
      </w:r>
      <w:proofErr w:type="gramStart"/>
      <w:r w:rsidR="00BA3D3B" w:rsidRPr="00DD7749">
        <w:rPr>
          <w:rFonts w:ascii="Helvetica" w:hAnsi="Helvetica"/>
          <w:sz w:val="22"/>
        </w:rPr>
        <w:t>3;</w:t>
      </w:r>
      <w:proofErr w:type="gramEnd"/>
    </w:p>
    <w:p w14:paraId="3AA84964" w14:textId="10E1D061" w:rsidR="00BA3D3B" w:rsidRPr="00DD7749" w:rsidRDefault="00E24CF0">
      <w:pPr>
        <w:numPr>
          <w:ilvl w:val="2"/>
          <w:numId w:val="46"/>
        </w:numPr>
        <w:rPr>
          <w:rFonts w:ascii="Helvetica" w:hAnsi="Helvetica"/>
          <w:sz w:val="22"/>
        </w:rPr>
      </w:pPr>
      <w:r w:rsidRPr="00DD7749">
        <w:rPr>
          <w:rFonts w:ascii="Helvetica" w:hAnsi="Helvetica"/>
          <w:b/>
          <w:bCs/>
          <w:sz w:val="22"/>
        </w:rPr>
        <w:t>Corporate Files</w:t>
      </w:r>
      <w:r w:rsidRPr="00DD7749">
        <w:rPr>
          <w:rFonts w:ascii="Helvetica" w:hAnsi="Helvetica"/>
          <w:sz w:val="22"/>
        </w:rPr>
        <w:t xml:space="preserve"> </w:t>
      </w:r>
      <w:r w:rsidR="00BA3D3B" w:rsidRPr="00DD7749">
        <w:rPr>
          <w:rFonts w:ascii="Helvetica" w:hAnsi="Helvetica"/>
          <w:sz w:val="22"/>
        </w:rPr>
        <w:t xml:space="preserve">– should be retained for a minimum of seven (7) calendar years or for the duration of their applicability, whichever is </w:t>
      </w:r>
      <w:proofErr w:type="gramStart"/>
      <w:r w:rsidR="00BA3D3B" w:rsidRPr="00DD7749">
        <w:rPr>
          <w:rFonts w:ascii="Helvetica" w:hAnsi="Helvetica"/>
          <w:sz w:val="22"/>
        </w:rPr>
        <w:t>longer;</w:t>
      </w:r>
      <w:proofErr w:type="gramEnd"/>
    </w:p>
    <w:p w14:paraId="651455C5" w14:textId="2863C80C" w:rsidR="00BA3D3B" w:rsidRPr="00DD7749" w:rsidRDefault="00BA3D3B">
      <w:pPr>
        <w:numPr>
          <w:ilvl w:val="2"/>
          <w:numId w:val="46"/>
        </w:numPr>
        <w:rPr>
          <w:rFonts w:ascii="Helvetica" w:hAnsi="Helvetica"/>
          <w:sz w:val="22"/>
        </w:rPr>
      </w:pPr>
      <w:r w:rsidRPr="00DD7749">
        <w:rPr>
          <w:rFonts w:ascii="Helvetica" w:hAnsi="Helvetica"/>
          <w:b/>
          <w:bCs/>
          <w:sz w:val="22"/>
        </w:rPr>
        <w:t>C</w:t>
      </w:r>
      <w:r w:rsidR="00E24CF0" w:rsidRPr="00DD7749">
        <w:rPr>
          <w:rFonts w:ascii="Helvetica" w:hAnsi="Helvetica"/>
          <w:b/>
          <w:bCs/>
          <w:sz w:val="22"/>
        </w:rPr>
        <w:t>orrespondence</w:t>
      </w:r>
      <w:r w:rsidRPr="00DD7749">
        <w:rPr>
          <w:rFonts w:ascii="Helvetica" w:hAnsi="Helvetica"/>
          <w:sz w:val="22"/>
        </w:rPr>
        <w:t xml:space="preserve"> – will vary according to the subject matter of the correspondence in question.  In general, correspondence should be retained for a period identical to the files with which it is </w:t>
      </w:r>
      <w:proofErr w:type="gramStart"/>
      <w:r w:rsidRPr="00DD7749">
        <w:rPr>
          <w:rFonts w:ascii="Helvetica" w:hAnsi="Helvetica"/>
          <w:sz w:val="22"/>
        </w:rPr>
        <w:t>associated;</w:t>
      </w:r>
      <w:proofErr w:type="gramEnd"/>
    </w:p>
    <w:p w14:paraId="582B5B9A" w14:textId="34C00F90" w:rsidR="00BA3D3B" w:rsidRPr="00DD7749" w:rsidRDefault="00BA3D3B">
      <w:pPr>
        <w:numPr>
          <w:ilvl w:val="2"/>
          <w:numId w:val="46"/>
        </w:numPr>
        <w:rPr>
          <w:rFonts w:ascii="Helvetica" w:hAnsi="Helvetica"/>
          <w:sz w:val="22"/>
        </w:rPr>
      </w:pPr>
      <w:r w:rsidRPr="00DD7749">
        <w:rPr>
          <w:rFonts w:ascii="Helvetica" w:hAnsi="Helvetica"/>
          <w:b/>
          <w:bCs/>
          <w:sz w:val="22"/>
        </w:rPr>
        <w:t>E</w:t>
      </w:r>
      <w:r w:rsidR="00E24CF0" w:rsidRPr="00DD7749">
        <w:rPr>
          <w:rFonts w:ascii="Helvetica" w:hAnsi="Helvetica"/>
          <w:b/>
          <w:bCs/>
          <w:sz w:val="22"/>
        </w:rPr>
        <w:t>mployment</w:t>
      </w:r>
      <w:r w:rsidRPr="00DD7749">
        <w:rPr>
          <w:rFonts w:ascii="Helvetica" w:hAnsi="Helvetica"/>
          <w:sz w:val="22"/>
        </w:rPr>
        <w:t xml:space="preserve"> – should be retained until they are no longer applicable and have been replaced by new ones, at which point the “old” employment files may be transferred and/or destroyed.  Given the character of the documents which are classified as “employment files”, it is not necessary for the majority of departments to retain any such files except those which are directly relevant to their </w:t>
      </w:r>
      <w:proofErr w:type="gramStart"/>
      <w:r w:rsidRPr="00DD7749">
        <w:rPr>
          <w:rFonts w:ascii="Helvetica" w:hAnsi="Helvetica"/>
          <w:sz w:val="22"/>
        </w:rPr>
        <w:t>staff;</w:t>
      </w:r>
      <w:proofErr w:type="gramEnd"/>
    </w:p>
    <w:p w14:paraId="12661883" w14:textId="78857552" w:rsidR="00BA3D3B" w:rsidRPr="00DD7749" w:rsidRDefault="00BA3D3B">
      <w:pPr>
        <w:numPr>
          <w:ilvl w:val="2"/>
          <w:numId w:val="46"/>
        </w:numPr>
        <w:rPr>
          <w:rFonts w:ascii="Helvetica" w:hAnsi="Helvetica"/>
          <w:sz w:val="22"/>
        </w:rPr>
      </w:pPr>
      <w:r w:rsidRPr="00DD7749">
        <w:rPr>
          <w:rFonts w:ascii="Helvetica" w:hAnsi="Helvetica"/>
          <w:b/>
          <w:bCs/>
          <w:sz w:val="22"/>
        </w:rPr>
        <w:t>F</w:t>
      </w:r>
      <w:r w:rsidR="00E24CF0" w:rsidRPr="00DD7749">
        <w:rPr>
          <w:rFonts w:ascii="Helvetica" w:hAnsi="Helvetica"/>
          <w:b/>
          <w:bCs/>
          <w:sz w:val="22"/>
        </w:rPr>
        <w:t>inancial</w:t>
      </w:r>
      <w:r w:rsidRPr="00DD7749">
        <w:rPr>
          <w:rFonts w:ascii="Helvetica" w:hAnsi="Helvetica"/>
          <w:sz w:val="22"/>
        </w:rPr>
        <w:t xml:space="preserve"> – the retention period for financial records has been outlined in above subsections 5.1 and </w:t>
      </w:r>
      <w:proofErr w:type="gramStart"/>
      <w:r w:rsidRPr="00DD7749">
        <w:rPr>
          <w:rFonts w:ascii="Helvetica" w:hAnsi="Helvetica"/>
          <w:sz w:val="22"/>
        </w:rPr>
        <w:t>5.2;</w:t>
      </w:r>
      <w:proofErr w:type="gramEnd"/>
    </w:p>
    <w:p w14:paraId="71C70CD7" w14:textId="277F02BB" w:rsidR="00BA3D3B" w:rsidRPr="00DD7749" w:rsidRDefault="00BA3D3B">
      <w:pPr>
        <w:numPr>
          <w:ilvl w:val="2"/>
          <w:numId w:val="46"/>
        </w:numPr>
        <w:rPr>
          <w:rFonts w:ascii="Helvetica" w:hAnsi="Helvetica"/>
          <w:sz w:val="22"/>
        </w:rPr>
      </w:pPr>
      <w:r w:rsidRPr="00DD7749">
        <w:rPr>
          <w:rFonts w:ascii="Helvetica" w:hAnsi="Helvetica"/>
          <w:b/>
          <w:bCs/>
          <w:sz w:val="22"/>
        </w:rPr>
        <w:t>I</w:t>
      </w:r>
      <w:r w:rsidR="00E24CF0" w:rsidRPr="00DD7749">
        <w:rPr>
          <w:rFonts w:ascii="Helvetica" w:hAnsi="Helvetica"/>
          <w:b/>
          <w:bCs/>
          <w:sz w:val="22"/>
        </w:rPr>
        <w:t>nformation</w:t>
      </w:r>
      <w:r w:rsidRPr="00DD7749">
        <w:rPr>
          <w:rFonts w:ascii="Helvetica" w:hAnsi="Helvetica"/>
          <w:sz w:val="22"/>
        </w:rPr>
        <w:t xml:space="preserve"> – given the diversity of files, which may be included in this category, managerial discretion will determine the appropriate retention period for such files.  At minimum, these files should be retained for two (2) </w:t>
      </w:r>
      <w:proofErr w:type="gramStart"/>
      <w:r w:rsidRPr="00DD7749">
        <w:rPr>
          <w:rFonts w:ascii="Helvetica" w:hAnsi="Helvetica"/>
          <w:sz w:val="22"/>
        </w:rPr>
        <w:t>years;</w:t>
      </w:r>
      <w:proofErr w:type="gramEnd"/>
    </w:p>
    <w:p w14:paraId="7C44773B" w14:textId="62638180" w:rsidR="00BA3D3B" w:rsidRPr="00DD7749" w:rsidRDefault="00BA3D3B">
      <w:pPr>
        <w:numPr>
          <w:ilvl w:val="2"/>
          <w:numId w:val="46"/>
        </w:numPr>
        <w:rPr>
          <w:rFonts w:ascii="Helvetica" w:hAnsi="Helvetica"/>
          <w:sz w:val="22"/>
        </w:rPr>
      </w:pPr>
      <w:r w:rsidRPr="00DD7749">
        <w:rPr>
          <w:rFonts w:ascii="Helvetica" w:hAnsi="Helvetica"/>
          <w:b/>
          <w:bCs/>
          <w:sz w:val="22"/>
        </w:rPr>
        <w:t>M</w:t>
      </w:r>
      <w:r w:rsidR="00E24CF0" w:rsidRPr="00DD7749">
        <w:rPr>
          <w:rFonts w:ascii="Helvetica" w:hAnsi="Helvetica"/>
          <w:b/>
          <w:bCs/>
          <w:sz w:val="22"/>
        </w:rPr>
        <w:t>inutes</w:t>
      </w:r>
      <w:r w:rsidRPr="00DD7749">
        <w:rPr>
          <w:rFonts w:ascii="Helvetica" w:hAnsi="Helvetica"/>
          <w:sz w:val="22"/>
        </w:rPr>
        <w:t xml:space="preserve"> – the majority of departments need only retain Minutes for a minimum of two (2) years, after which they can be destroyed. Departments should retain only those minutes, which are of importance to their specific operation. However, in the event that minutes are kept in electronic format then section 5.7.2 COMPUTER FILES shall apply</w:t>
      </w:r>
      <w:r w:rsidR="00046972" w:rsidRPr="00DD7749">
        <w:rPr>
          <w:rFonts w:ascii="Helvetica" w:hAnsi="Helvetica"/>
          <w:sz w:val="22"/>
        </w:rPr>
        <w:t>:</w:t>
      </w:r>
    </w:p>
    <w:p w14:paraId="369499B6" w14:textId="77777777" w:rsidR="00046972" w:rsidRPr="00DD7749" w:rsidRDefault="00046972" w:rsidP="00046972">
      <w:pPr>
        <w:ind w:left="2160"/>
        <w:rPr>
          <w:rFonts w:ascii="Helvetica" w:hAnsi="Helvetica"/>
          <w:sz w:val="22"/>
        </w:rPr>
      </w:pPr>
    </w:p>
    <w:p w14:paraId="699F1E9F" w14:textId="2DCB3AF3" w:rsidR="00BA3D3B" w:rsidRPr="00DD7749" w:rsidRDefault="00BA3D3B" w:rsidP="00BA3D3B">
      <w:pPr>
        <w:numPr>
          <w:ilvl w:val="3"/>
          <w:numId w:val="46"/>
        </w:numPr>
        <w:rPr>
          <w:rFonts w:ascii="Helvetica" w:hAnsi="Helvetica"/>
          <w:sz w:val="22"/>
        </w:rPr>
      </w:pPr>
      <w:r w:rsidRPr="00DD7749">
        <w:rPr>
          <w:rFonts w:ascii="Helvetica" w:hAnsi="Helvetica"/>
          <w:sz w:val="22"/>
        </w:rPr>
        <w:t>Minutes pertaining to the Board of Directors, Executive Board or the SRA must be retained for a minimum of seven (7) years</w:t>
      </w:r>
      <w:r w:rsidR="00046972" w:rsidRPr="00DD7749">
        <w:rPr>
          <w:rFonts w:ascii="Helvetica" w:hAnsi="Helvetica"/>
          <w:sz w:val="22"/>
        </w:rPr>
        <w:t>.</w:t>
      </w:r>
      <w:r w:rsidRPr="00DD7749">
        <w:rPr>
          <w:rFonts w:ascii="Helvetica" w:hAnsi="Helvetica"/>
          <w:sz w:val="22"/>
        </w:rPr>
        <w:t xml:space="preserve"> </w:t>
      </w:r>
    </w:p>
    <w:p w14:paraId="23F74D11" w14:textId="77777777" w:rsidR="00046972" w:rsidRPr="00DD7749" w:rsidRDefault="00046972" w:rsidP="00046972">
      <w:pPr>
        <w:ind w:left="2880"/>
        <w:rPr>
          <w:rFonts w:ascii="Helvetica" w:hAnsi="Helvetica"/>
          <w:sz w:val="22"/>
        </w:rPr>
      </w:pPr>
    </w:p>
    <w:p w14:paraId="1866B446" w14:textId="2677DE97" w:rsidR="00BA3D3B" w:rsidRPr="00DD7749" w:rsidRDefault="00BA3D3B">
      <w:pPr>
        <w:numPr>
          <w:ilvl w:val="2"/>
          <w:numId w:val="46"/>
        </w:numPr>
        <w:rPr>
          <w:rFonts w:ascii="Helvetica" w:hAnsi="Helvetica"/>
          <w:sz w:val="22"/>
        </w:rPr>
      </w:pPr>
      <w:r w:rsidRPr="00DD7749">
        <w:rPr>
          <w:rFonts w:ascii="Helvetica" w:hAnsi="Helvetica"/>
          <w:b/>
          <w:bCs/>
          <w:sz w:val="22"/>
        </w:rPr>
        <w:t>M</w:t>
      </w:r>
      <w:r w:rsidR="00E24CF0" w:rsidRPr="00DD7749">
        <w:rPr>
          <w:rFonts w:ascii="Helvetica" w:hAnsi="Helvetica"/>
          <w:b/>
          <w:bCs/>
          <w:sz w:val="22"/>
        </w:rPr>
        <w:t>iscellaneous</w:t>
      </w:r>
      <w:r w:rsidRPr="00DD7749">
        <w:rPr>
          <w:rFonts w:ascii="Helvetica" w:hAnsi="Helvetica"/>
          <w:sz w:val="22"/>
        </w:rPr>
        <w:t xml:space="preserve"> – given the diversity of files which may be included in this category, managerial discretion will determine the appropriate retention period for such files.  At minimum, these files should be retained for two (2) </w:t>
      </w:r>
      <w:proofErr w:type="gramStart"/>
      <w:r w:rsidRPr="00DD7749">
        <w:rPr>
          <w:rFonts w:ascii="Helvetica" w:hAnsi="Helvetica"/>
          <w:sz w:val="22"/>
        </w:rPr>
        <w:t>years;</w:t>
      </w:r>
      <w:proofErr w:type="gramEnd"/>
    </w:p>
    <w:p w14:paraId="371E943B" w14:textId="0B30B7A1" w:rsidR="00BA3D3B" w:rsidRPr="00DD7749" w:rsidRDefault="00BA3D3B">
      <w:pPr>
        <w:numPr>
          <w:ilvl w:val="2"/>
          <w:numId w:val="46"/>
        </w:numPr>
        <w:rPr>
          <w:rFonts w:ascii="Helvetica" w:hAnsi="Helvetica"/>
          <w:sz w:val="22"/>
        </w:rPr>
      </w:pPr>
      <w:r w:rsidRPr="00DD7749">
        <w:rPr>
          <w:rFonts w:ascii="Helvetica" w:hAnsi="Helvetica"/>
          <w:b/>
          <w:bCs/>
          <w:sz w:val="22"/>
        </w:rPr>
        <w:t>P</w:t>
      </w:r>
      <w:r w:rsidR="00E24CF0" w:rsidRPr="00DD7749">
        <w:rPr>
          <w:rFonts w:ascii="Helvetica" w:hAnsi="Helvetica"/>
          <w:b/>
          <w:bCs/>
          <w:sz w:val="22"/>
        </w:rPr>
        <w:t>ersonnel</w:t>
      </w:r>
      <w:r w:rsidR="00E24CF0" w:rsidRPr="00DD7749">
        <w:rPr>
          <w:rFonts w:ascii="Helvetica" w:hAnsi="Helvetica"/>
          <w:sz w:val="22"/>
        </w:rPr>
        <w:t xml:space="preserve"> </w:t>
      </w:r>
      <w:r w:rsidRPr="00DD7749">
        <w:rPr>
          <w:rFonts w:ascii="Helvetica" w:hAnsi="Helvetica"/>
          <w:sz w:val="22"/>
        </w:rPr>
        <w:t xml:space="preserve">– should follow the same guidelines detailed above in subsections 5.1 and </w:t>
      </w:r>
      <w:proofErr w:type="gramStart"/>
      <w:r w:rsidRPr="00DD7749">
        <w:rPr>
          <w:rFonts w:ascii="Helvetica" w:hAnsi="Helvetica"/>
          <w:sz w:val="22"/>
        </w:rPr>
        <w:t>5.2;</w:t>
      </w:r>
      <w:proofErr w:type="gramEnd"/>
    </w:p>
    <w:p w14:paraId="2B297B1E" w14:textId="3B8F2540" w:rsidR="00BA3D3B" w:rsidRPr="00DD7749" w:rsidRDefault="00BA3D3B">
      <w:pPr>
        <w:numPr>
          <w:ilvl w:val="2"/>
          <w:numId w:val="46"/>
        </w:numPr>
        <w:rPr>
          <w:rFonts w:ascii="Helvetica" w:hAnsi="Helvetica"/>
          <w:sz w:val="22"/>
        </w:rPr>
      </w:pPr>
      <w:r w:rsidRPr="00DD7749">
        <w:rPr>
          <w:rFonts w:ascii="Helvetica" w:hAnsi="Helvetica"/>
          <w:b/>
          <w:bCs/>
          <w:sz w:val="22"/>
        </w:rPr>
        <w:t>P</w:t>
      </w:r>
      <w:r w:rsidR="00E24CF0" w:rsidRPr="00DD7749">
        <w:rPr>
          <w:rFonts w:ascii="Helvetica" w:hAnsi="Helvetica"/>
          <w:b/>
          <w:bCs/>
          <w:sz w:val="22"/>
        </w:rPr>
        <w:t>olicies</w:t>
      </w:r>
      <w:r w:rsidRPr="00DD7749">
        <w:rPr>
          <w:rFonts w:ascii="Helvetica" w:hAnsi="Helvetica"/>
          <w:sz w:val="22"/>
        </w:rPr>
        <w:t xml:space="preserve"> – should follow the same guidelines assigned to </w:t>
      </w:r>
      <w:proofErr w:type="gramStart"/>
      <w:r w:rsidRPr="00DD7749">
        <w:rPr>
          <w:rFonts w:ascii="Helvetica" w:hAnsi="Helvetica"/>
          <w:sz w:val="22"/>
        </w:rPr>
        <w:t>Bylaws;</w:t>
      </w:r>
      <w:proofErr w:type="gramEnd"/>
    </w:p>
    <w:p w14:paraId="71650603" w14:textId="556A2A3D" w:rsidR="00BA3D3B" w:rsidRPr="00DD7749" w:rsidRDefault="00BA3D3B">
      <w:pPr>
        <w:numPr>
          <w:ilvl w:val="2"/>
          <w:numId w:val="46"/>
        </w:numPr>
        <w:rPr>
          <w:rFonts w:ascii="Helvetica" w:hAnsi="Helvetica"/>
          <w:sz w:val="22"/>
        </w:rPr>
      </w:pPr>
      <w:r w:rsidRPr="00DD7749">
        <w:rPr>
          <w:rFonts w:ascii="Helvetica" w:hAnsi="Helvetica"/>
          <w:b/>
          <w:bCs/>
          <w:sz w:val="22"/>
        </w:rPr>
        <w:t>R</w:t>
      </w:r>
      <w:r w:rsidR="00E24CF0" w:rsidRPr="00DD7749">
        <w:rPr>
          <w:rFonts w:ascii="Helvetica" w:hAnsi="Helvetica"/>
          <w:b/>
          <w:bCs/>
          <w:sz w:val="22"/>
        </w:rPr>
        <w:t>eports</w:t>
      </w:r>
      <w:r w:rsidR="00E24CF0" w:rsidRPr="00DD7749">
        <w:rPr>
          <w:rFonts w:ascii="Helvetica" w:hAnsi="Helvetica"/>
          <w:sz w:val="22"/>
        </w:rPr>
        <w:t xml:space="preserve"> </w:t>
      </w:r>
      <w:r w:rsidRPr="00DD7749">
        <w:rPr>
          <w:rFonts w:ascii="Helvetica" w:hAnsi="Helvetica"/>
          <w:sz w:val="22"/>
        </w:rPr>
        <w:t>– should be retained indefinitely or until the destruction is authorized by the Board of Directors or its designate.</w:t>
      </w:r>
    </w:p>
    <w:p w14:paraId="4BA4924E" w14:textId="77777777" w:rsidR="00BA3D3B" w:rsidRPr="00DD7749" w:rsidRDefault="00BA3D3B">
      <w:pPr>
        <w:rPr>
          <w:rFonts w:ascii="Helvetica" w:hAnsi="Helvetica"/>
          <w:sz w:val="22"/>
        </w:rPr>
      </w:pPr>
    </w:p>
    <w:p w14:paraId="038DA5DD" w14:textId="77777777" w:rsidR="00BA3D3B" w:rsidRPr="00DD7749" w:rsidRDefault="00BA3D3B">
      <w:pPr>
        <w:numPr>
          <w:ilvl w:val="1"/>
          <w:numId w:val="46"/>
        </w:numPr>
        <w:rPr>
          <w:rFonts w:ascii="Helvetica" w:hAnsi="Helvetica"/>
          <w:sz w:val="22"/>
        </w:rPr>
      </w:pPr>
      <w:r w:rsidRPr="00DD7749">
        <w:rPr>
          <w:rFonts w:ascii="Helvetica" w:hAnsi="Helvetica"/>
          <w:sz w:val="22"/>
        </w:rPr>
        <w:t>Documents which possess archival value (</w:t>
      </w:r>
      <w:proofErr w:type="gramStart"/>
      <w:r w:rsidRPr="00DD7749">
        <w:rPr>
          <w:rFonts w:ascii="Helvetica" w:hAnsi="Helvetica"/>
          <w:sz w:val="22"/>
        </w:rPr>
        <w:t>e.g.</w:t>
      </w:r>
      <w:proofErr w:type="gramEnd"/>
      <w:r w:rsidRPr="00DD7749">
        <w:rPr>
          <w:rFonts w:ascii="Helvetica" w:hAnsi="Helvetica"/>
          <w:sz w:val="22"/>
        </w:rPr>
        <w:t xml:space="preserve"> their content provides information which is important for the preservation of institutional history) should never be destroyed;</w:t>
      </w:r>
    </w:p>
    <w:p w14:paraId="6C20B57F" w14:textId="77777777" w:rsidR="00BA3D3B" w:rsidRPr="00DD7749" w:rsidRDefault="00BA3D3B">
      <w:pPr>
        <w:ind w:left="720"/>
        <w:rPr>
          <w:rFonts w:ascii="Helvetica" w:hAnsi="Helvetica"/>
          <w:sz w:val="22"/>
        </w:rPr>
      </w:pPr>
    </w:p>
    <w:p w14:paraId="3DDFBB67" w14:textId="77777777" w:rsidR="00BA3D3B" w:rsidRPr="00DD7749" w:rsidRDefault="00BA3D3B">
      <w:pPr>
        <w:numPr>
          <w:ilvl w:val="1"/>
          <w:numId w:val="46"/>
        </w:numPr>
        <w:rPr>
          <w:rFonts w:ascii="Helvetica" w:hAnsi="Helvetica"/>
          <w:sz w:val="22"/>
        </w:rPr>
      </w:pPr>
      <w:r w:rsidRPr="00DD7749">
        <w:rPr>
          <w:rFonts w:ascii="Helvetica" w:hAnsi="Helvetica"/>
          <w:sz w:val="22"/>
        </w:rPr>
        <w:t xml:space="preserve">In those </w:t>
      </w:r>
      <w:proofErr w:type="gramStart"/>
      <w:r w:rsidRPr="00DD7749">
        <w:rPr>
          <w:rFonts w:ascii="Helvetica" w:hAnsi="Helvetica"/>
          <w:sz w:val="22"/>
        </w:rPr>
        <w:t>instances</w:t>
      </w:r>
      <w:proofErr w:type="gramEnd"/>
      <w:r w:rsidRPr="00DD7749">
        <w:rPr>
          <w:rFonts w:ascii="Helvetica" w:hAnsi="Helvetica"/>
          <w:sz w:val="22"/>
        </w:rPr>
        <w:t xml:space="preserve"> in which any of the above guidelines conflict with current MSU practices, until the conflict has been resolved by the appropriate parties, the guidelines to be followed are those which mandate the lengthiest period of retention;</w:t>
      </w:r>
    </w:p>
    <w:p w14:paraId="4B253868" w14:textId="77777777" w:rsidR="00BA3D3B" w:rsidRPr="00DD7749" w:rsidRDefault="00BA3D3B">
      <w:pPr>
        <w:rPr>
          <w:rFonts w:ascii="Helvetica" w:hAnsi="Helvetica"/>
          <w:sz w:val="22"/>
        </w:rPr>
      </w:pPr>
    </w:p>
    <w:p w14:paraId="6DF1CD63" w14:textId="77777777" w:rsidR="00BA3D3B" w:rsidRPr="00DD7749" w:rsidRDefault="00BA3D3B">
      <w:pPr>
        <w:numPr>
          <w:ilvl w:val="1"/>
          <w:numId w:val="46"/>
        </w:numPr>
        <w:rPr>
          <w:rFonts w:ascii="Helvetica" w:hAnsi="Helvetica"/>
          <w:sz w:val="22"/>
        </w:rPr>
      </w:pPr>
      <w:r w:rsidRPr="00DD7749">
        <w:rPr>
          <w:rFonts w:ascii="Helvetica" w:hAnsi="Helvetica"/>
          <w:sz w:val="22"/>
        </w:rPr>
        <w:t xml:space="preserve">Subsequently, until an official party has been developed regarding precisely what type of documents are archival, prior to scheduling a document for destruction, managers should attempt to clarify whether ‘questionable” documents have archival </w:t>
      </w:r>
      <w:proofErr w:type="gramStart"/>
      <w:r w:rsidRPr="00DD7749">
        <w:rPr>
          <w:rFonts w:ascii="Helvetica" w:hAnsi="Helvetica"/>
          <w:sz w:val="22"/>
        </w:rPr>
        <w:t>value;</w:t>
      </w:r>
      <w:proofErr w:type="gramEnd"/>
    </w:p>
    <w:p w14:paraId="70614679" w14:textId="77777777" w:rsidR="00BA3D3B" w:rsidRPr="00DD7749" w:rsidRDefault="00BA3D3B">
      <w:pPr>
        <w:rPr>
          <w:rFonts w:ascii="Helvetica" w:hAnsi="Helvetica"/>
          <w:sz w:val="22"/>
        </w:rPr>
      </w:pPr>
    </w:p>
    <w:p w14:paraId="5ED9855E" w14:textId="77777777" w:rsidR="00BA3D3B" w:rsidRPr="00DD7749" w:rsidRDefault="00BA3D3B">
      <w:pPr>
        <w:numPr>
          <w:ilvl w:val="1"/>
          <w:numId w:val="46"/>
        </w:numPr>
        <w:rPr>
          <w:rFonts w:ascii="Helvetica" w:hAnsi="Helvetica"/>
          <w:sz w:val="22"/>
        </w:rPr>
      </w:pPr>
      <w:r w:rsidRPr="00DD7749">
        <w:rPr>
          <w:rFonts w:ascii="Helvetica" w:hAnsi="Helvetica"/>
          <w:sz w:val="22"/>
        </w:rPr>
        <w:t>All of the above directives, excepting those identified above in subsections 5.1 and 5.2, can be countermanded or circumvented as authorized by the Board of Directors or its designate.</w:t>
      </w:r>
    </w:p>
    <w:p w14:paraId="59DE5943" w14:textId="77777777" w:rsidR="00BA3D3B" w:rsidRPr="00DD7749" w:rsidRDefault="00BA3D3B">
      <w:pPr>
        <w:rPr>
          <w:rFonts w:ascii="Helvetica" w:hAnsi="Helvetica"/>
          <w:sz w:val="28"/>
        </w:rPr>
      </w:pPr>
    </w:p>
    <w:p w14:paraId="421351AE" w14:textId="7A58559A" w:rsidR="00BA3D3B" w:rsidRPr="00DD7749" w:rsidRDefault="00BA3D3B">
      <w:pPr>
        <w:rPr>
          <w:rFonts w:ascii="Helvetica" w:hAnsi="Helvetica"/>
          <w:sz w:val="28"/>
        </w:rPr>
      </w:pPr>
      <w:r w:rsidRPr="00DD7749">
        <w:rPr>
          <w:rFonts w:ascii="Helvetica" w:hAnsi="Helvetica"/>
          <w:sz w:val="28"/>
        </w:rPr>
        <w:t>6.</w:t>
      </w:r>
      <w:r w:rsidRPr="00DD7749">
        <w:rPr>
          <w:rFonts w:ascii="Helvetica" w:hAnsi="Helvetica"/>
          <w:sz w:val="28"/>
        </w:rPr>
        <w:tab/>
      </w:r>
      <w:r w:rsidR="00E24CF0" w:rsidRPr="00DD7749">
        <w:rPr>
          <w:rFonts w:ascii="Helvetica" w:hAnsi="Helvetica"/>
          <w:sz w:val="28"/>
        </w:rPr>
        <w:t>Computer Files</w:t>
      </w:r>
    </w:p>
    <w:p w14:paraId="7A316117" w14:textId="77777777" w:rsidR="00BA3D3B" w:rsidRPr="00DD7749" w:rsidRDefault="00BA3D3B">
      <w:pPr>
        <w:pStyle w:val="BodyText"/>
        <w:ind w:left="720"/>
        <w:rPr>
          <w:rFonts w:ascii="Helvetica" w:hAnsi="Helvetica"/>
        </w:rPr>
      </w:pPr>
    </w:p>
    <w:p w14:paraId="5366AA3D" w14:textId="77777777" w:rsidR="00BA3D3B" w:rsidRPr="00DD7749" w:rsidRDefault="00BA3D3B">
      <w:pPr>
        <w:numPr>
          <w:ilvl w:val="1"/>
          <w:numId w:val="47"/>
        </w:numPr>
        <w:rPr>
          <w:rFonts w:ascii="Helvetica" w:hAnsi="Helvetica"/>
          <w:sz w:val="22"/>
        </w:rPr>
      </w:pPr>
      <w:r w:rsidRPr="00DD7749">
        <w:rPr>
          <w:rFonts w:ascii="Helvetica" w:hAnsi="Helvetica"/>
          <w:sz w:val="22"/>
        </w:rPr>
        <w:t xml:space="preserve">MSU departments and personnel should save all files to the MSU server. If files are kept on an individual’s personal computer than all files should be transferred to the MSU server at least once per term. If it is not possible for an electronic transfer to be </w:t>
      </w:r>
      <w:proofErr w:type="gramStart"/>
      <w:r w:rsidRPr="00DD7749">
        <w:rPr>
          <w:rFonts w:ascii="Helvetica" w:hAnsi="Helvetica"/>
          <w:sz w:val="22"/>
        </w:rPr>
        <w:t>made</w:t>
      </w:r>
      <w:proofErr w:type="gramEnd"/>
      <w:r w:rsidRPr="00DD7749">
        <w:rPr>
          <w:rFonts w:ascii="Helvetica" w:hAnsi="Helvetica"/>
          <w:sz w:val="22"/>
        </w:rPr>
        <w:t xml:space="preserve"> then the files in question will have to be printed and saved in the regular manner and according to the process outlined in Section 3 of this protocol.</w:t>
      </w:r>
    </w:p>
    <w:p w14:paraId="249DBBCE" w14:textId="77777777" w:rsidR="00BA3D3B" w:rsidRPr="00DD7749" w:rsidRDefault="00BA3D3B">
      <w:pPr>
        <w:rPr>
          <w:rFonts w:ascii="Helvetica" w:hAnsi="Helvetica"/>
          <w:sz w:val="22"/>
        </w:rPr>
      </w:pPr>
    </w:p>
    <w:p w14:paraId="523A98EA" w14:textId="77777777" w:rsidR="00BA3D3B" w:rsidRPr="00DD7749" w:rsidRDefault="00BA3D3B">
      <w:pPr>
        <w:rPr>
          <w:rFonts w:ascii="Helvetica" w:hAnsi="Helvetica"/>
          <w:sz w:val="22"/>
        </w:rPr>
      </w:pPr>
    </w:p>
    <w:p w14:paraId="2D092300" w14:textId="77777777" w:rsidR="00BA3D3B" w:rsidRPr="00DD7749" w:rsidRDefault="00BA3D3B">
      <w:pPr>
        <w:rPr>
          <w:rFonts w:ascii="Helvetica" w:hAnsi="Helvetica"/>
          <w:sz w:val="22"/>
        </w:rPr>
      </w:pPr>
    </w:p>
    <w:p w14:paraId="5290703F" w14:textId="77777777" w:rsidR="00BA3D3B" w:rsidRPr="00DD7749" w:rsidRDefault="00BA3D3B">
      <w:pPr>
        <w:rPr>
          <w:rFonts w:ascii="Helvetica" w:hAnsi="Helvetica"/>
          <w:sz w:val="22"/>
        </w:rPr>
      </w:pPr>
    </w:p>
    <w:p w14:paraId="0A2EF20A" w14:textId="77777777" w:rsidR="00BA3D3B" w:rsidRPr="00DD7749" w:rsidRDefault="00BA3D3B">
      <w:pPr>
        <w:pStyle w:val="BodyText"/>
        <w:rPr>
          <w:rFonts w:ascii="Helvetica" w:hAnsi="Helvetica"/>
        </w:rPr>
      </w:pPr>
    </w:p>
    <w:sectPr w:rsidR="00BA3D3B" w:rsidRPr="00DD7749" w:rsidSect="000213A7">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43022" w14:textId="77777777" w:rsidR="003524EB" w:rsidRDefault="003524EB">
      <w:r>
        <w:separator/>
      </w:r>
    </w:p>
  </w:endnote>
  <w:endnote w:type="continuationSeparator" w:id="0">
    <w:p w14:paraId="04CA6865" w14:textId="77777777" w:rsidR="003524EB" w:rsidRDefault="0035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rillee It BT">
    <w:altName w:val="Impact"/>
    <w:panose1 w:val="020B0604020202020204"/>
    <w:charset w:val="00"/>
    <w:family w:val="roman"/>
    <w:pitch w:val="variable"/>
    <w:sig w:usb0="00000087" w:usb1="00000000" w:usb2="00000000" w:usb3="00000000" w:csb0="0000001B"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32E0" w14:textId="77777777" w:rsidR="00C7216C" w:rsidRDefault="00C7216C">
    <w:pPr>
      <w:pStyle w:val="Footer"/>
      <w:rPr>
        <w:rFonts w:ascii="Arial Narrow" w:hAnsi="Arial Narrow"/>
        <w:sz w:val="20"/>
        <w:szCs w:val="20"/>
      </w:rPr>
    </w:pPr>
  </w:p>
  <w:p w14:paraId="1449469B" w14:textId="31FBC06F" w:rsidR="00BA3D3B" w:rsidRPr="00C7216C" w:rsidRDefault="00C7216C">
    <w:pPr>
      <w:pStyle w:val="Footer"/>
      <w:rPr>
        <w:rFonts w:ascii="Arial Narrow" w:hAnsi="Arial Narrow"/>
        <w:sz w:val="20"/>
        <w:szCs w:val="20"/>
      </w:rPr>
    </w:pPr>
    <w:r w:rsidRPr="00C7216C">
      <w:rPr>
        <w:rFonts w:ascii="Arial Narrow" w:hAnsi="Arial Narrow"/>
        <w:sz w:val="20"/>
        <w:szCs w:val="20"/>
      </w:rPr>
      <w:t>Approved 03C</w:t>
    </w:r>
  </w:p>
  <w:p w14:paraId="34091D4F" w14:textId="672E265F" w:rsidR="00C7216C" w:rsidRPr="00C7216C" w:rsidRDefault="00C7216C">
    <w:pPr>
      <w:pStyle w:val="Footer"/>
      <w:rPr>
        <w:rFonts w:ascii="Arial Narrow" w:hAnsi="Arial Narrow"/>
        <w:sz w:val="20"/>
        <w:szCs w:val="20"/>
      </w:rPr>
    </w:pPr>
    <w:r w:rsidRPr="00C7216C">
      <w:rPr>
        <w:rFonts w:ascii="Arial Narrow" w:hAnsi="Arial Narrow"/>
        <w:noProof/>
        <w:sz w:val="20"/>
        <w:szCs w:val="20"/>
      </w:rPr>
      <w:drawing>
        <wp:anchor distT="0" distB="0" distL="114300" distR="114300" simplePos="0" relativeHeight="251659264" behindDoc="1" locked="0" layoutInCell="1" allowOverlap="1" wp14:anchorId="50ABA1D6" wp14:editId="383BACA1">
          <wp:simplePos x="0" y="0"/>
          <wp:positionH relativeFrom="column">
            <wp:posOffset>-790575</wp:posOffset>
          </wp:positionH>
          <wp:positionV relativeFrom="paragraph">
            <wp:posOffset>198120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Pr="00C7216C">
      <w:rPr>
        <w:rFonts w:ascii="Arial Narrow" w:hAnsi="Arial Narrow"/>
        <w:sz w:val="20"/>
        <w:szCs w:val="20"/>
      </w:rPr>
      <w:t>Revised 04F, 09Q</w:t>
    </w:r>
  </w:p>
  <w:p w14:paraId="38856C9D" w14:textId="0CC670CA" w:rsidR="00C7216C" w:rsidRDefault="00C7216C">
    <w:pPr>
      <w:pStyle w:val="Footer"/>
    </w:pPr>
  </w:p>
  <w:p w14:paraId="52935583" w14:textId="7FC5ED51" w:rsidR="00C7216C" w:rsidRDefault="00C7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0AF99" w14:textId="77777777" w:rsidR="003524EB" w:rsidRDefault="003524EB">
      <w:r>
        <w:separator/>
      </w:r>
    </w:p>
  </w:footnote>
  <w:footnote w:type="continuationSeparator" w:id="0">
    <w:p w14:paraId="29D9B3C6" w14:textId="77777777" w:rsidR="003524EB" w:rsidRDefault="00352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0927" w14:textId="19380842" w:rsidR="00BA3D3B" w:rsidRPr="000213A7" w:rsidRDefault="00C7216C">
    <w:pPr>
      <w:pStyle w:val="Header"/>
      <w:jc w:val="right"/>
      <w:rPr>
        <w:rFonts w:ascii="Arial Narrow" w:hAnsi="Arial Narrow"/>
        <w:sz w:val="20"/>
      </w:rPr>
    </w:pPr>
    <w:r>
      <w:rPr>
        <w:rFonts w:ascii="Arial Narrow" w:hAnsi="Arial Narrow"/>
        <w:sz w:val="20"/>
      </w:rPr>
      <w:t>Operating Policy – Document Management</w:t>
    </w:r>
    <w:r w:rsidR="000213A7" w:rsidRPr="000213A7">
      <w:rPr>
        <w:rFonts w:ascii="Arial Narrow" w:hAnsi="Arial Narrow"/>
        <w:sz w:val="20"/>
      </w:rPr>
      <w:t xml:space="preserve"> – P</w:t>
    </w:r>
    <w:r>
      <w:rPr>
        <w:rFonts w:ascii="Arial Narrow" w:hAnsi="Arial Narrow"/>
        <w:sz w:val="20"/>
      </w:rPr>
      <w:t>age</w:t>
    </w:r>
    <w:r w:rsidR="000213A7" w:rsidRPr="000213A7">
      <w:rPr>
        <w:rFonts w:ascii="Arial Narrow" w:hAnsi="Arial Narrow"/>
        <w:sz w:val="20"/>
      </w:rPr>
      <w:t xml:space="preserve"> </w:t>
    </w:r>
    <w:r w:rsidR="00047EDF" w:rsidRPr="000213A7">
      <w:rPr>
        <w:rStyle w:val="PageNumber"/>
        <w:rFonts w:ascii="Arial Narrow" w:hAnsi="Arial Narrow"/>
        <w:sz w:val="20"/>
      </w:rPr>
      <w:fldChar w:fldCharType="begin"/>
    </w:r>
    <w:r w:rsidR="00BA3D3B" w:rsidRPr="000213A7">
      <w:rPr>
        <w:rStyle w:val="PageNumber"/>
        <w:rFonts w:ascii="Arial Narrow" w:hAnsi="Arial Narrow"/>
        <w:sz w:val="20"/>
      </w:rPr>
      <w:instrText xml:space="preserve"> PAGE </w:instrText>
    </w:r>
    <w:r w:rsidR="00047EDF" w:rsidRPr="000213A7">
      <w:rPr>
        <w:rStyle w:val="PageNumber"/>
        <w:rFonts w:ascii="Arial Narrow" w:hAnsi="Arial Narrow"/>
        <w:sz w:val="20"/>
      </w:rPr>
      <w:fldChar w:fldCharType="separate"/>
    </w:r>
    <w:r w:rsidR="000213A7">
      <w:rPr>
        <w:rStyle w:val="PageNumber"/>
        <w:rFonts w:ascii="Arial Narrow" w:hAnsi="Arial Narrow"/>
        <w:noProof/>
        <w:sz w:val="20"/>
      </w:rPr>
      <w:t>4</w:t>
    </w:r>
    <w:r w:rsidR="00047EDF" w:rsidRPr="000213A7">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FECD" w14:textId="622D7E3C" w:rsidR="00C7216C" w:rsidRDefault="00AD432D">
    <w:pPr>
      <w:pStyle w:val="Header"/>
    </w:pPr>
    <w:r>
      <w:rPr>
        <w:noProof/>
      </w:rPr>
      <w:drawing>
        <wp:anchor distT="0" distB="0" distL="114300" distR="114300" simplePos="0" relativeHeight="251661312" behindDoc="0" locked="0" layoutInCell="1" allowOverlap="1" wp14:anchorId="0650AE6C" wp14:editId="7D4AEE04">
          <wp:simplePos x="0" y="0"/>
          <wp:positionH relativeFrom="column">
            <wp:posOffset>-161925</wp:posOffset>
          </wp:positionH>
          <wp:positionV relativeFrom="paragraph">
            <wp:posOffset>-104775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AE1"/>
    <w:multiLevelType w:val="multilevel"/>
    <w:tmpl w:val="32623D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1EC72A2"/>
    <w:multiLevelType w:val="multilevel"/>
    <w:tmpl w:val="F71A52B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43061B6"/>
    <w:multiLevelType w:val="multilevel"/>
    <w:tmpl w:val="9620DF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9970C2B"/>
    <w:multiLevelType w:val="multilevel"/>
    <w:tmpl w:val="DF8C8A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0C0E1A0E"/>
    <w:multiLevelType w:val="multilevel"/>
    <w:tmpl w:val="72B2B22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74B4937"/>
    <w:multiLevelType w:val="multilevel"/>
    <w:tmpl w:val="0F26A2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9213276"/>
    <w:multiLevelType w:val="multilevel"/>
    <w:tmpl w:val="3634BCF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1A6951A6"/>
    <w:multiLevelType w:val="multilevel"/>
    <w:tmpl w:val="49163E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1C772EE7"/>
    <w:multiLevelType w:val="multilevel"/>
    <w:tmpl w:val="0038D5A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1CAB7DBE"/>
    <w:multiLevelType w:val="multilevel"/>
    <w:tmpl w:val="56F445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1FD01B78"/>
    <w:multiLevelType w:val="multilevel"/>
    <w:tmpl w:val="E5D6C4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16C5372"/>
    <w:multiLevelType w:val="multilevel"/>
    <w:tmpl w:val="049E771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33865629"/>
    <w:multiLevelType w:val="multilevel"/>
    <w:tmpl w:val="6CE4F9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3CE44546"/>
    <w:multiLevelType w:val="multilevel"/>
    <w:tmpl w:val="81CCE9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76F2BEE"/>
    <w:multiLevelType w:val="multilevel"/>
    <w:tmpl w:val="11E02B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48CC77B0"/>
    <w:multiLevelType w:val="multilevel"/>
    <w:tmpl w:val="D2A0BBE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56CB65A8"/>
    <w:multiLevelType w:val="multilevel"/>
    <w:tmpl w:val="4BEE644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58E62B1E"/>
    <w:multiLevelType w:val="multilevel"/>
    <w:tmpl w:val="A15819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5B406AD2"/>
    <w:multiLevelType w:val="multilevel"/>
    <w:tmpl w:val="77B032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60F55916"/>
    <w:multiLevelType w:val="multilevel"/>
    <w:tmpl w:val="C166F7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611C2F13"/>
    <w:multiLevelType w:val="multilevel"/>
    <w:tmpl w:val="6382D0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618874C0"/>
    <w:multiLevelType w:val="multilevel"/>
    <w:tmpl w:val="6D141A7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36C7277"/>
    <w:multiLevelType w:val="multilevel"/>
    <w:tmpl w:val="2BA817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64753828"/>
    <w:multiLevelType w:val="multilevel"/>
    <w:tmpl w:val="418632E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67E800B3"/>
    <w:multiLevelType w:val="multilevel"/>
    <w:tmpl w:val="079657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6C1E10DB"/>
    <w:multiLevelType w:val="multilevel"/>
    <w:tmpl w:val="9E0CD3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6E5045CB"/>
    <w:multiLevelType w:val="multilevel"/>
    <w:tmpl w:val="965CAAB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9841E73"/>
    <w:multiLevelType w:val="multilevel"/>
    <w:tmpl w:val="AEC8B6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7DC96E5A"/>
    <w:multiLevelType w:val="multilevel"/>
    <w:tmpl w:val="777C5F4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7E862D56"/>
    <w:multiLevelType w:val="multilevel"/>
    <w:tmpl w:val="F3BC2A9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7F95450E"/>
    <w:multiLevelType w:val="multilevel"/>
    <w:tmpl w:val="D32CFA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5"/>
  </w:num>
  <w:num w:numId="2">
    <w:abstractNumId w:val="9"/>
  </w:num>
  <w:num w:numId="3">
    <w:abstractNumId w:val="8"/>
  </w:num>
  <w:num w:numId="4">
    <w:abstractNumId w:val="31"/>
  </w:num>
  <w:num w:numId="5">
    <w:abstractNumId w:val="40"/>
  </w:num>
  <w:num w:numId="6">
    <w:abstractNumId w:val="25"/>
  </w:num>
  <w:num w:numId="7">
    <w:abstractNumId w:val="3"/>
  </w:num>
  <w:num w:numId="8">
    <w:abstractNumId w:val="12"/>
  </w:num>
  <w:num w:numId="9">
    <w:abstractNumId w:val="19"/>
  </w:num>
  <w:num w:numId="10">
    <w:abstractNumId w:val="0"/>
  </w:num>
  <w:num w:numId="11">
    <w:abstractNumId w:val="16"/>
  </w:num>
  <w:num w:numId="12">
    <w:abstractNumId w:val="38"/>
  </w:num>
  <w:num w:numId="13">
    <w:abstractNumId w:val="41"/>
  </w:num>
  <w:num w:numId="14">
    <w:abstractNumId w:val="22"/>
  </w:num>
  <w:num w:numId="15">
    <w:abstractNumId w:val="1"/>
  </w:num>
  <w:num w:numId="16">
    <w:abstractNumId w:val="28"/>
  </w:num>
  <w:num w:numId="17">
    <w:abstractNumId w:val="43"/>
  </w:num>
  <w:num w:numId="18">
    <w:abstractNumId w:val="39"/>
  </w:num>
  <w:num w:numId="19">
    <w:abstractNumId w:val="24"/>
  </w:num>
  <w:num w:numId="20">
    <w:abstractNumId w:val="20"/>
  </w:num>
  <w:num w:numId="21">
    <w:abstractNumId w:val="6"/>
  </w:num>
  <w:num w:numId="22">
    <w:abstractNumId w:val="47"/>
  </w:num>
  <w:num w:numId="23">
    <w:abstractNumId w:val="42"/>
  </w:num>
  <w:num w:numId="24">
    <w:abstractNumId w:val="11"/>
  </w:num>
  <w:num w:numId="25">
    <w:abstractNumId w:val="30"/>
  </w:num>
  <w:num w:numId="26">
    <w:abstractNumId w:val="45"/>
  </w:num>
  <w:num w:numId="27">
    <w:abstractNumId w:val="37"/>
  </w:num>
  <w:num w:numId="28">
    <w:abstractNumId w:val="35"/>
  </w:num>
  <w:num w:numId="29">
    <w:abstractNumId w:val="18"/>
  </w:num>
  <w:num w:numId="30">
    <w:abstractNumId w:val="13"/>
  </w:num>
  <w:num w:numId="31">
    <w:abstractNumId w:val="21"/>
  </w:num>
  <w:num w:numId="32">
    <w:abstractNumId w:val="26"/>
  </w:num>
  <w:num w:numId="33">
    <w:abstractNumId w:val="23"/>
  </w:num>
  <w:num w:numId="34">
    <w:abstractNumId w:val="44"/>
  </w:num>
  <w:num w:numId="35">
    <w:abstractNumId w:val="32"/>
  </w:num>
  <w:num w:numId="36">
    <w:abstractNumId w:val="27"/>
  </w:num>
  <w:num w:numId="37">
    <w:abstractNumId w:val="46"/>
  </w:num>
  <w:num w:numId="38">
    <w:abstractNumId w:val="15"/>
  </w:num>
  <w:num w:numId="39">
    <w:abstractNumId w:val="36"/>
  </w:num>
  <w:num w:numId="40">
    <w:abstractNumId w:val="10"/>
  </w:num>
  <w:num w:numId="41">
    <w:abstractNumId w:val="17"/>
  </w:num>
  <w:num w:numId="42">
    <w:abstractNumId w:val="4"/>
  </w:num>
  <w:num w:numId="43">
    <w:abstractNumId w:val="34"/>
  </w:num>
  <w:num w:numId="44">
    <w:abstractNumId w:val="33"/>
  </w:num>
  <w:num w:numId="45">
    <w:abstractNumId w:val="14"/>
  </w:num>
  <w:num w:numId="46">
    <w:abstractNumId w:val="2"/>
  </w:num>
  <w:num w:numId="47">
    <w:abstractNumId w:val="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7D"/>
    <w:rsid w:val="000213A7"/>
    <w:rsid w:val="00046972"/>
    <w:rsid w:val="00047EDF"/>
    <w:rsid w:val="00067E7D"/>
    <w:rsid w:val="00281CFB"/>
    <w:rsid w:val="00346D51"/>
    <w:rsid w:val="003524EB"/>
    <w:rsid w:val="0036723A"/>
    <w:rsid w:val="004167C3"/>
    <w:rsid w:val="00592B01"/>
    <w:rsid w:val="00747D81"/>
    <w:rsid w:val="00880E98"/>
    <w:rsid w:val="00AD0F1C"/>
    <w:rsid w:val="00AD432D"/>
    <w:rsid w:val="00BA3D3B"/>
    <w:rsid w:val="00C20944"/>
    <w:rsid w:val="00C7216C"/>
    <w:rsid w:val="00DD7749"/>
    <w:rsid w:val="00E24CF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9EFD1"/>
  <w15:docId w15:val="{DF1103DC-C1CF-4882-8846-86EB8158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DF"/>
    <w:rPr>
      <w:sz w:val="24"/>
      <w:szCs w:val="24"/>
      <w:lang w:val="en-US" w:eastAsia="en-US"/>
    </w:rPr>
  </w:style>
  <w:style w:type="paragraph" w:styleId="Heading1">
    <w:name w:val="heading 1"/>
    <w:basedOn w:val="Normal"/>
    <w:next w:val="Normal"/>
    <w:qFormat/>
    <w:rsid w:val="00047EDF"/>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47EDF"/>
    <w:rPr>
      <w:rFonts w:ascii="Arial Narrow" w:hAnsi="Arial Narrow"/>
      <w:sz w:val="22"/>
    </w:rPr>
  </w:style>
  <w:style w:type="paragraph" w:styleId="Header">
    <w:name w:val="header"/>
    <w:basedOn w:val="Normal"/>
    <w:semiHidden/>
    <w:rsid w:val="00047EDF"/>
    <w:pPr>
      <w:tabs>
        <w:tab w:val="center" w:pos="4320"/>
        <w:tab w:val="right" w:pos="8640"/>
      </w:tabs>
    </w:pPr>
  </w:style>
  <w:style w:type="paragraph" w:styleId="Footer">
    <w:name w:val="footer"/>
    <w:basedOn w:val="Normal"/>
    <w:semiHidden/>
    <w:rsid w:val="00047EDF"/>
    <w:pPr>
      <w:tabs>
        <w:tab w:val="center" w:pos="4320"/>
        <w:tab w:val="right" w:pos="8640"/>
      </w:tabs>
    </w:pPr>
  </w:style>
  <w:style w:type="character" w:styleId="PageNumber">
    <w:name w:val="page number"/>
    <w:basedOn w:val="DefaultParagraphFont"/>
    <w:semiHidden/>
    <w:rsid w:val="00047EDF"/>
  </w:style>
  <w:style w:type="character" w:styleId="Hyperlink">
    <w:name w:val="Hyperlink"/>
    <w:basedOn w:val="DefaultParagraphFont"/>
    <w:semiHidden/>
    <w:rsid w:val="00047EDF"/>
    <w:rPr>
      <w:color w:val="0000FF"/>
      <w:u w:val="single"/>
    </w:rPr>
  </w:style>
  <w:style w:type="character" w:styleId="CommentReference">
    <w:name w:val="annotation reference"/>
    <w:basedOn w:val="DefaultParagraphFont"/>
    <w:uiPriority w:val="99"/>
    <w:semiHidden/>
    <w:unhideWhenUsed/>
    <w:rsid w:val="0093796B"/>
    <w:rPr>
      <w:sz w:val="16"/>
      <w:szCs w:val="16"/>
    </w:rPr>
  </w:style>
  <w:style w:type="paragraph" w:styleId="CommentText">
    <w:name w:val="annotation text"/>
    <w:basedOn w:val="Normal"/>
    <w:link w:val="CommentTextChar"/>
    <w:uiPriority w:val="99"/>
    <w:semiHidden/>
    <w:unhideWhenUsed/>
    <w:rsid w:val="0093796B"/>
    <w:rPr>
      <w:sz w:val="20"/>
      <w:szCs w:val="20"/>
    </w:rPr>
  </w:style>
  <w:style w:type="character" w:customStyle="1" w:styleId="CommentTextChar">
    <w:name w:val="Comment Text Char"/>
    <w:basedOn w:val="DefaultParagraphFont"/>
    <w:link w:val="CommentText"/>
    <w:uiPriority w:val="99"/>
    <w:semiHidden/>
    <w:rsid w:val="0093796B"/>
  </w:style>
  <w:style w:type="paragraph" w:styleId="CommentSubject">
    <w:name w:val="annotation subject"/>
    <w:basedOn w:val="CommentText"/>
    <w:next w:val="CommentText"/>
    <w:link w:val="CommentSubjectChar"/>
    <w:uiPriority w:val="99"/>
    <w:semiHidden/>
    <w:unhideWhenUsed/>
    <w:rsid w:val="0093796B"/>
    <w:rPr>
      <w:b/>
      <w:bCs/>
    </w:rPr>
  </w:style>
  <w:style w:type="character" w:customStyle="1" w:styleId="CommentSubjectChar">
    <w:name w:val="Comment Subject Char"/>
    <w:basedOn w:val="CommentTextChar"/>
    <w:link w:val="CommentSubject"/>
    <w:uiPriority w:val="99"/>
    <w:semiHidden/>
    <w:rsid w:val="0093796B"/>
    <w:rPr>
      <w:b/>
      <w:bCs/>
    </w:rPr>
  </w:style>
  <w:style w:type="paragraph" w:styleId="BalloonText">
    <w:name w:val="Balloon Text"/>
    <w:basedOn w:val="Normal"/>
    <w:link w:val="BalloonTextChar"/>
    <w:uiPriority w:val="99"/>
    <w:semiHidden/>
    <w:unhideWhenUsed/>
    <w:rsid w:val="0093796B"/>
    <w:rPr>
      <w:rFonts w:ascii="Tahoma" w:hAnsi="Tahoma" w:cs="Tahoma"/>
      <w:sz w:val="16"/>
      <w:szCs w:val="16"/>
    </w:rPr>
  </w:style>
  <w:style w:type="character" w:customStyle="1" w:styleId="BalloonTextChar">
    <w:name w:val="Balloon Text Char"/>
    <w:basedOn w:val="DefaultParagraphFont"/>
    <w:link w:val="BalloonText"/>
    <w:uiPriority w:val="99"/>
    <w:semiHidden/>
    <w:rsid w:val="0093796B"/>
    <w:rPr>
      <w:rFonts w:ascii="Tahoma" w:hAnsi="Tahoma" w:cs="Tahoma"/>
      <w:sz w:val="16"/>
      <w:szCs w:val="16"/>
    </w:rPr>
  </w:style>
  <w:style w:type="paragraph" w:customStyle="1" w:styleId="ColorfulList-Accent11">
    <w:name w:val="Colorful List - Accent 11"/>
    <w:basedOn w:val="Normal"/>
    <w:uiPriority w:val="34"/>
    <w:qFormat/>
    <w:rsid w:val="000470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2532C-A5F2-4AF1-8565-CF268DD299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BBFE4E-0AEB-4512-A992-4A795829E844}">
  <ds:schemaRefs>
    <ds:schemaRef ds:uri="http://schemas.openxmlformats.org/officeDocument/2006/bibliography"/>
  </ds:schemaRefs>
</ds:datastoreItem>
</file>

<file path=customXml/itemProps3.xml><?xml version="1.0" encoding="utf-8"?>
<ds:datastoreItem xmlns:ds="http://schemas.openxmlformats.org/officeDocument/2006/customXml" ds:itemID="{0B27CA4B-B181-4CA9-8B09-29D871923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A48AA-D561-4E29-B639-D0C7C0546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adminasst</dc:creator>
  <cp:lastModifiedBy>Daniela Stajcer, Executive Assistant</cp:lastModifiedBy>
  <cp:revision>8</cp:revision>
  <cp:lastPrinted>2010-08-26T20:31:00Z</cp:lastPrinted>
  <dcterms:created xsi:type="dcterms:W3CDTF">2020-09-25T18:40:00Z</dcterms:created>
  <dcterms:modified xsi:type="dcterms:W3CDTF">2020-12-10T17:35:00Z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