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12A8B" w14:textId="77777777" w:rsidR="005B0984" w:rsidRPr="00A65DEA" w:rsidRDefault="005B0984">
      <w:pPr>
        <w:pStyle w:val="Body"/>
        <w:rPr>
          <w:rFonts w:eastAsia="Impact"/>
          <w:sz w:val="40"/>
          <w:szCs w:val="40"/>
        </w:rPr>
      </w:pPr>
    </w:p>
    <w:p w14:paraId="23412A8C" w14:textId="2871355E" w:rsidR="005B0984" w:rsidRPr="00A65DEA" w:rsidRDefault="00A854E4" w:rsidP="00A854E4">
      <w:pPr>
        <w:pStyle w:val="Body"/>
        <w:tabs>
          <w:tab w:val="left" w:pos="3960"/>
          <w:tab w:val="left" w:pos="6330"/>
        </w:tabs>
        <w:rPr>
          <w:rFonts w:eastAsia="Impact"/>
          <w:sz w:val="40"/>
          <w:szCs w:val="40"/>
        </w:rPr>
      </w:pPr>
      <w:r w:rsidRPr="00A65DEA">
        <w:rPr>
          <w:rFonts w:eastAsia="Impact"/>
          <w:sz w:val="40"/>
          <w:szCs w:val="40"/>
        </w:rPr>
        <w:tab/>
      </w:r>
      <w:r w:rsidRPr="00A65DEA">
        <w:rPr>
          <w:rFonts w:eastAsia="Impact"/>
          <w:sz w:val="40"/>
          <w:szCs w:val="40"/>
        </w:rPr>
        <w:tab/>
      </w:r>
    </w:p>
    <w:p w14:paraId="2A59448E" w14:textId="77777777" w:rsidR="00A65DEA" w:rsidRDefault="00A65DEA">
      <w:pPr>
        <w:pStyle w:val="Body"/>
        <w:rPr>
          <w:b/>
          <w:bCs/>
          <w:sz w:val="40"/>
          <w:szCs w:val="40"/>
        </w:rPr>
      </w:pPr>
    </w:p>
    <w:p w14:paraId="23412A8F" w14:textId="135476AB" w:rsidR="005B0984" w:rsidRPr="00A65DEA" w:rsidRDefault="006A71AB">
      <w:pPr>
        <w:pStyle w:val="Body"/>
        <w:rPr>
          <w:rFonts w:eastAsia="Impact"/>
          <w:b/>
          <w:bCs/>
          <w:sz w:val="40"/>
          <w:szCs w:val="40"/>
        </w:rPr>
      </w:pPr>
      <w:r w:rsidRPr="00A65DEA">
        <w:rPr>
          <w:b/>
          <w:bCs/>
          <w:sz w:val="40"/>
          <w:szCs w:val="40"/>
        </w:rPr>
        <w:t xml:space="preserve">Operating Policy – Education &amp; Advocacy Department </w:t>
      </w:r>
    </w:p>
    <w:p w14:paraId="23412A90" w14:textId="77777777" w:rsidR="005B0984" w:rsidRPr="00A65DEA" w:rsidRDefault="005B0984">
      <w:pPr>
        <w:pStyle w:val="Body"/>
        <w:rPr>
          <w:rFonts w:eastAsia="Impact"/>
          <w:sz w:val="28"/>
          <w:szCs w:val="28"/>
        </w:rPr>
      </w:pPr>
    </w:p>
    <w:p w14:paraId="23412A91" w14:textId="77777777" w:rsidR="005B0984" w:rsidRPr="00A65DEA" w:rsidRDefault="006A71AB">
      <w:pPr>
        <w:pStyle w:val="Body"/>
        <w:numPr>
          <w:ilvl w:val="0"/>
          <w:numId w:val="2"/>
        </w:numPr>
        <w:rPr>
          <w:sz w:val="28"/>
          <w:szCs w:val="28"/>
        </w:rPr>
      </w:pPr>
      <w:r w:rsidRPr="00A65DEA">
        <w:rPr>
          <w:sz w:val="28"/>
          <w:szCs w:val="28"/>
        </w:rPr>
        <w:t>Purpose</w:t>
      </w:r>
    </w:p>
    <w:p w14:paraId="23412A92" w14:textId="77777777" w:rsidR="005B0984" w:rsidRPr="00A65DEA" w:rsidRDefault="005B0984">
      <w:pPr>
        <w:pStyle w:val="Body"/>
        <w:ind w:left="426"/>
        <w:rPr>
          <w:rFonts w:eastAsia="Impact"/>
          <w:sz w:val="28"/>
          <w:szCs w:val="28"/>
        </w:rPr>
      </w:pPr>
    </w:p>
    <w:p w14:paraId="23412A93" w14:textId="77777777" w:rsidR="005B0984" w:rsidRPr="00A65DEA" w:rsidRDefault="006A71AB">
      <w:pPr>
        <w:pStyle w:val="Body"/>
        <w:numPr>
          <w:ilvl w:val="1"/>
          <w:numId w:val="2"/>
        </w:numPr>
      </w:pPr>
      <w:r w:rsidRPr="00A65DEA">
        <w:t>To assist in furthering the advocacy and policy efforts within the MSU and to assist in the development and implementation strategies for the MSU. The department shall be consulted on the creation and implementation of academic and external advocacy and lobbying strategies.</w:t>
      </w:r>
    </w:p>
    <w:p w14:paraId="23412A94" w14:textId="77777777" w:rsidR="005B0984" w:rsidRPr="00A65DEA" w:rsidRDefault="005B0984">
      <w:pPr>
        <w:pStyle w:val="Body"/>
        <w:ind w:left="794"/>
        <w:rPr>
          <w:rFonts w:eastAsia="Calibri"/>
        </w:rPr>
      </w:pPr>
    </w:p>
    <w:p w14:paraId="23412A95" w14:textId="77777777" w:rsidR="005B0984" w:rsidRPr="00A65DEA" w:rsidRDefault="006A71AB">
      <w:pPr>
        <w:pStyle w:val="Body"/>
        <w:numPr>
          <w:ilvl w:val="0"/>
          <w:numId w:val="2"/>
        </w:numPr>
        <w:rPr>
          <w:sz w:val="28"/>
          <w:szCs w:val="28"/>
        </w:rPr>
      </w:pPr>
      <w:r w:rsidRPr="00A65DEA">
        <w:rPr>
          <w:sz w:val="28"/>
          <w:szCs w:val="28"/>
        </w:rPr>
        <w:t>Operating Parameters</w:t>
      </w:r>
    </w:p>
    <w:p w14:paraId="23412A96" w14:textId="77777777" w:rsidR="005B0984" w:rsidRPr="00A65DEA" w:rsidRDefault="005B0984">
      <w:pPr>
        <w:pStyle w:val="Body"/>
        <w:ind w:left="426"/>
        <w:rPr>
          <w:rFonts w:eastAsia="Impact"/>
          <w:sz w:val="28"/>
          <w:szCs w:val="28"/>
        </w:rPr>
      </w:pPr>
    </w:p>
    <w:p w14:paraId="23412A97" w14:textId="77777777" w:rsidR="005B0984" w:rsidRPr="00A65DEA" w:rsidRDefault="006A71AB">
      <w:pPr>
        <w:pStyle w:val="Body"/>
        <w:numPr>
          <w:ilvl w:val="1"/>
          <w:numId w:val="2"/>
        </w:numPr>
      </w:pPr>
      <w:r w:rsidRPr="00A65DEA">
        <w:t>The Education &amp; Advocacy Department shall:</w:t>
      </w:r>
    </w:p>
    <w:p w14:paraId="23412A98" w14:textId="77777777" w:rsidR="005B0984" w:rsidRPr="00A65DEA" w:rsidRDefault="005B0984">
      <w:pPr>
        <w:pStyle w:val="Body"/>
        <w:ind w:left="1134"/>
        <w:rPr>
          <w:rFonts w:eastAsia="Arial Narrow"/>
        </w:rPr>
      </w:pPr>
    </w:p>
    <w:p w14:paraId="23412A99" w14:textId="77777777" w:rsidR="005B0984" w:rsidRPr="00A65DEA" w:rsidRDefault="006A71AB">
      <w:pPr>
        <w:pStyle w:val="Body"/>
        <w:numPr>
          <w:ilvl w:val="2"/>
          <w:numId w:val="2"/>
        </w:numPr>
      </w:pPr>
      <w:r w:rsidRPr="00A65DEA">
        <w:t>Assist in the creation, implementation and advancement the advocacy efforts of the MSU;</w:t>
      </w:r>
    </w:p>
    <w:p w14:paraId="23412A9A" w14:textId="77777777" w:rsidR="005B0984" w:rsidRPr="00A65DEA" w:rsidRDefault="006A71AB">
      <w:pPr>
        <w:pStyle w:val="Body"/>
        <w:numPr>
          <w:ilvl w:val="2"/>
          <w:numId w:val="2"/>
        </w:numPr>
      </w:pPr>
      <w:r w:rsidRPr="00A65DEA">
        <w:t>Assist in gathering student feedback regarding their university experience here at McMaster;</w:t>
      </w:r>
    </w:p>
    <w:p w14:paraId="23412A9B" w14:textId="77777777" w:rsidR="005B0984" w:rsidRPr="00A65DEA" w:rsidRDefault="006A71AB">
      <w:pPr>
        <w:pStyle w:val="Body"/>
        <w:numPr>
          <w:ilvl w:val="2"/>
          <w:numId w:val="2"/>
        </w:numPr>
      </w:pPr>
      <w:r w:rsidRPr="00A65DEA">
        <w:t>Assist in addressing the academic concerns of students by formulating solutions and policies, and addressing them to the appropriate university, local, provincial and federal stakeholders;</w:t>
      </w:r>
    </w:p>
    <w:p w14:paraId="23412A9C" w14:textId="77777777" w:rsidR="005B0984" w:rsidRPr="00A65DEA" w:rsidRDefault="005B0984">
      <w:pPr>
        <w:pStyle w:val="Body"/>
        <w:ind w:left="1418"/>
        <w:rPr>
          <w:rFonts w:eastAsia="Arial Narrow"/>
        </w:rPr>
      </w:pPr>
    </w:p>
    <w:p w14:paraId="23412A9D" w14:textId="77777777" w:rsidR="005B0984" w:rsidRPr="00A65DEA" w:rsidRDefault="006A71AB">
      <w:pPr>
        <w:pStyle w:val="Body"/>
        <w:numPr>
          <w:ilvl w:val="0"/>
          <w:numId w:val="2"/>
        </w:numPr>
        <w:rPr>
          <w:sz w:val="28"/>
          <w:szCs w:val="28"/>
        </w:rPr>
      </w:pPr>
      <w:r w:rsidRPr="00A65DEA">
        <w:rPr>
          <w:sz w:val="28"/>
          <w:szCs w:val="28"/>
        </w:rPr>
        <w:t>Personnel</w:t>
      </w:r>
    </w:p>
    <w:p w14:paraId="23412A9E" w14:textId="77777777" w:rsidR="005B0984" w:rsidRPr="00A65DEA" w:rsidRDefault="005B0984">
      <w:pPr>
        <w:pStyle w:val="Body"/>
        <w:ind w:left="426"/>
        <w:rPr>
          <w:rFonts w:eastAsia="Impact"/>
          <w:sz w:val="28"/>
          <w:szCs w:val="28"/>
        </w:rPr>
      </w:pPr>
    </w:p>
    <w:p w14:paraId="23412A9F" w14:textId="77777777" w:rsidR="005B0984" w:rsidRPr="00A65DEA" w:rsidRDefault="006A71AB">
      <w:pPr>
        <w:pStyle w:val="Body"/>
        <w:numPr>
          <w:ilvl w:val="1"/>
          <w:numId w:val="2"/>
        </w:numPr>
      </w:pPr>
      <w:r w:rsidRPr="00A65DEA">
        <w:t>The Education &amp; Advocacy Department shall consist of but not be limited to:</w:t>
      </w:r>
    </w:p>
    <w:p w14:paraId="23412AA0" w14:textId="77777777" w:rsidR="005B0984" w:rsidRPr="00A65DEA" w:rsidRDefault="005B0984">
      <w:pPr>
        <w:pStyle w:val="Body"/>
        <w:ind w:left="1134"/>
        <w:rPr>
          <w:rFonts w:eastAsia="Arial Narrow"/>
        </w:rPr>
      </w:pPr>
    </w:p>
    <w:p w14:paraId="23412AA1" w14:textId="77777777" w:rsidR="005B0984" w:rsidRPr="00A65DEA" w:rsidRDefault="006A71AB">
      <w:pPr>
        <w:pStyle w:val="Body"/>
        <w:numPr>
          <w:ilvl w:val="2"/>
          <w:numId w:val="2"/>
        </w:numPr>
      </w:pPr>
      <w:r w:rsidRPr="00A65DEA">
        <w:t>The Vice-President (Education), who shall:</w:t>
      </w:r>
    </w:p>
    <w:p w14:paraId="23412AA2" w14:textId="77777777" w:rsidR="005B0984" w:rsidRPr="00A65DEA" w:rsidRDefault="005B0984">
      <w:pPr>
        <w:pStyle w:val="Body"/>
        <w:ind w:left="1843"/>
        <w:rPr>
          <w:rFonts w:eastAsia="Arial Narrow"/>
        </w:rPr>
      </w:pPr>
    </w:p>
    <w:p w14:paraId="23412AA3" w14:textId="77777777" w:rsidR="005B0984" w:rsidRPr="00A65DEA" w:rsidRDefault="006A71AB">
      <w:pPr>
        <w:pStyle w:val="Body"/>
        <w:numPr>
          <w:ilvl w:val="3"/>
          <w:numId w:val="2"/>
        </w:numPr>
      </w:pPr>
      <w:r w:rsidRPr="00A65DEA">
        <w:t xml:space="preserve">Perform duties as outlined in </w:t>
      </w:r>
      <w:r w:rsidRPr="00A65DEA">
        <w:rPr>
          <w:b/>
          <w:bCs/>
        </w:rPr>
        <w:t>Bylaw 4 – Officers</w:t>
      </w:r>
      <w:r w:rsidRPr="00A65DEA">
        <w:t>;</w:t>
      </w:r>
    </w:p>
    <w:p w14:paraId="23412AA4" w14:textId="77777777" w:rsidR="005B0984" w:rsidRPr="00A65DEA" w:rsidRDefault="006A71AB">
      <w:pPr>
        <w:pStyle w:val="Body"/>
        <w:numPr>
          <w:ilvl w:val="3"/>
          <w:numId w:val="2"/>
        </w:numPr>
      </w:pPr>
      <w:r w:rsidRPr="00A65DEA">
        <w:t>Perform duties as outlined in the Vice-President (Education) Job Description.</w:t>
      </w:r>
    </w:p>
    <w:p w14:paraId="23412AA5" w14:textId="77777777" w:rsidR="005B0984" w:rsidRPr="00A65DEA" w:rsidRDefault="005B0984">
      <w:pPr>
        <w:pStyle w:val="Body"/>
        <w:ind w:left="2268"/>
        <w:rPr>
          <w:rFonts w:eastAsia="Arial Narrow"/>
        </w:rPr>
      </w:pPr>
    </w:p>
    <w:p w14:paraId="23412AA6" w14:textId="77777777" w:rsidR="005B0984" w:rsidRPr="00A65DEA" w:rsidRDefault="006A71AB">
      <w:pPr>
        <w:pStyle w:val="Body"/>
        <w:numPr>
          <w:ilvl w:val="2"/>
          <w:numId w:val="2"/>
        </w:numPr>
      </w:pPr>
      <w:r w:rsidRPr="00A65DEA">
        <w:t>The President, who shall:</w:t>
      </w:r>
    </w:p>
    <w:p w14:paraId="23412AA7" w14:textId="77777777" w:rsidR="005B0984" w:rsidRPr="00A65DEA" w:rsidRDefault="005B0984">
      <w:pPr>
        <w:pStyle w:val="Body"/>
        <w:ind w:left="1418"/>
        <w:rPr>
          <w:rFonts w:eastAsia="Arial Narrow"/>
        </w:rPr>
      </w:pPr>
    </w:p>
    <w:p w14:paraId="23412AA8" w14:textId="77777777" w:rsidR="005B0984" w:rsidRPr="00A65DEA" w:rsidRDefault="006A71AB">
      <w:pPr>
        <w:pStyle w:val="Body"/>
        <w:numPr>
          <w:ilvl w:val="3"/>
          <w:numId w:val="2"/>
        </w:numPr>
      </w:pPr>
      <w:r w:rsidRPr="00A65DEA">
        <w:t xml:space="preserve">Perform duties as outlined in </w:t>
      </w:r>
      <w:r w:rsidRPr="00A65DEA">
        <w:rPr>
          <w:b/>
          <w:bCs/>
        </w:rPr>
        <w:t>Bylaw 4 – Officers</w:t>
      </w:r>
      <w:r w:rsidRPr="00A65DEA">
        <w:t>;</w:t>
      </w:r>
    </w:p>
    <w:p w14:paraId="23412AA9" w14:textId="77777777" w:rsidR="005B0984" w:rsidRPr="00A65DEA" w:rsidRDefault="006A71AB">
      <w:pPr>
        <w:pStyle w:val="Body"/>
        <w:numPr>
          <w:ilvl w:val="3"/>
          <w:numId w:val="3"/>
        </w:numPr>
      </w:pPr>
      <w:r w:rsidRPr="00A65DEA">
        <w:t>Perform duties as outlined in the President Job Description.</w:t>
      </w:r>
    </w:p>
    <w:p w14:paraId="23412AAA" w14:textId="77777777" w:rsidR="005B0984" w:rsidRPr="00A65DEA" w:rsidRDefault="005B0984">
      <w:pPr>
        <w:pStyle w:val="Body"/>
        <w:ind w:left="1428"/>
        <w:rPr>
          <w:rFonts w:eastAsia="Arial Narrow"/>
        </w:rPr>
      </w:pPr>
    </w:p>
    <w:p w14:paraId="23412AAB" w14:textId="77777777" w:rsidR="005B0984" w:rsidRPr="00A65DEA" w:rsidRDefault="006A71AB">
      <w:pPr>
        <w:pStyle w:val="Body"/>
        <w:numPr>
          <w:ilvl w:val="2"/>
          <w:numId w:val="2"/>
        </w:numPr>
      </w:pPr>
      <w:r w:rsidRPr="00A65DEA">
        <w:t xml:space="preserve">The Associate Vice-President (University Affairs), who shall: </w:t>
      </w:r>
    </w:p>
    <w:p w14:paraId="23412AAC" w14:textId="77777777" w:rsidR="005B0984" w:rsidRPr="00A65DEA" w:rsidRDefault="005B0984">
      <w:pPr>
        <w:pStyle w:val="Body"/>
        <w:ind w:left="1418"/>
        <w:rPr>
          <w:rFonts w:eastAsia="Arial Narrow"/>
        </w:rPr>
      </w:pPr>
    </w:p>
    <w:p w14:paraId="23412AAD" w14:textId="77777777" w:rsidR="005B0984" w:rsidRPr="00A65DEA" w:rsidRDefault="006A71AB" w:rsidP="00AF3EAC">
      <w:pPr>
        <w:pStyle w:val="Body"/>
        <w:numPr>
          <w:ilvl w:val="3"/>
          <w:numId w:val="3"/>
        </w:numPr>
        <w:ind w:left="2835" w:hanging="992"/>
      </w:pPr>
      <w:r w:rsidRPr="00A65DEA">
        <w:lastRenderedPageBreak/>
        <w:t>Advocate measures that will advance the academic and non-academic interests of the MSU membership;</w:t>
      </w:r>
    </w:p>
    <w:p w14:paraId="23412AAE" w14:textId="77777777" w:rsidR="005B0984" w:rsidRPr="00A65DEA" w:rsidRDefault="006A71AB" w:rsidP="00AF3EAC">
      <w:pPr>
        <w:pStyle w:val="Body"/>
        <w:numPr>
          <w:ilvl w:val="3"/>
          <w:numId w:val="3"/>
        </w:numPr>
        <w:ind w:left="2835" w:hanging="992"/>
      </w:pPr>
      <w:r w:rsidRPr="00A65DEA">
        <w:t>Advise and assist the Vice-President (Education), other MSU officials (including the President) on matters related to the MSU's interactions with McMaster University administration;</w:t>
      </w:r>
    </w:p>
    <w:p w14:paraId="23412AAF" w14:textId="77777777" w:rsidR="005B0984" w:rsidRPr="00A65DEA" w:rsidRDefault="006A71AB" w:rsidP="00AF3EAC">
      <w:pPr>
        <w:pStyle w:val="Body"/>
        <w:numPr>
          <w:ilvl w:val="3"/>
          <w:numId w:val="3"/>
        </w:numPr>
        <w:ind w:left="2835" w:hanging="992"/>
      </w:pPr>
      <w:r w:rsidRPr="00A65DEA">
        <w:t>Gather student opinion on the quality of academic life at McMaster University;</w:t>
      </w:r>
    </w:p>
    <w:p w14:paraId="23412AB0" w14:textId="77777777" w:rsidR="005B0984" w:rsidRPr="00A65DEA" w:rsidRDefault="006A71AB" w:rsidP="00AF3EAC">
      <w:pPr>
        <w:pStyle w:val="Body"/>
        <w:numPr>
          <w:ilvl w:val="3"/>
          <w:numId w:val="3"/>
        </w:numPr>
        <w:ind w:left="2835" w:hanging="992"/>
      </w:pPr>
      <w:r w:rsidRPr="00A65DEA">
        <w:t>Identify and formulate possible solutions to academic and student life problems within the McMaster University community;</w:t>
      </w:r>
    </w:p>
    <w:p w14:paraId="23412AB1" w14:textId="77777777" w:rsidR="005B0984" w:rsidRPr="00A65DEA" w:rsidRDefault="006A71AB" w:rsidP="00AF3EAC">
      <w:pPr>
        <w:pStyle w:val="Body"/>
        <w:numPr>
          <w:ilvl w:val="3"/>
          <w:numId w:val="3"/>
        </w:numPr>
        <w:ind w:left="2835" w:hanging="992"/>
      </w:pPr>
      <w:r w:rsidRPr="00A65DEA">
        <w:t>Chair meetings of the SRA University Affairs Standing Committee;</w:t>
      </w:r>
    </w:p>
    <w:p w14:paraId="23412AB2" w14:textId="77777777" w:rsidR="005B0984" w:rsidRPr="00A65DEA" w:rsidRDefault="006A71AB" w:rsidP="00AF3EAC">
      <w:pPr>
        <w:pStyle w:val="Body"/>
        <w:numPr>
          <w:ilvl w:val="3"/>
          <w:numId w:val="3"/>
        </w:numPr>
        <w:ind w:left="2835" w:hanging="992"/>
      </w:pPr>
      <w:r w:rsidRPr="00A65DEA">
        <w:t xml:space="preserve">Perform other duties as outlined in </w:t>
      </w:r>
      <w:r w:rsidRPr="00A65DEA">
        <w:rPr>
          <w:b/>
          <w:bCs/>
        </w:rPr>
        <w:t xml:space="preserve">Bylaw 3/B – Standing Committees of the SRA </w:t>
      </w:r>
      <w:r w:rsidRPr="00A65DEA">
        <w:t>and the Associate Vice-President (University Affairs) Job Description.</w:t>
      </w:r>
    </w:p>
    <w:p w14:paraId="23412AB3" w14:textId="77777777" w:rsidR="005B0984" w:rsidRPr="00A65DEA" w:rsidRDefault="005B0984">
      <w:pPr>
        <w:pStyle w:val="Body"/>
        <w:ind w:left="1428"/>
        <w:rPr>
          <w:rFonts w:eastAsia="Arial Narrow"/>
        </w:rPr>
      </w:pPr>
    </w:p>
    <w:p w14:paraId="23412AB4" w14:textId="77777777" w:rsidR="005B0984" w:rsidRPr="00A65DEA" w:rsidRDefault="006A71AB">
      <w:pPr>
        <w:pStyle w:val="Body"/>
        <w:numPr>
          <w:ilvl w:val="2"/>
          <w:numId w:val="4"/>
        </w:numPr>
      </w:pPr>
      <w:r w:rsidRPr="00A65DEA">
        <w:t>The Associate Vice-President (Municipal Affairs), who shall:</w:t>
      </w:r>
    </w:p>
    <w:p w14:paraId="23412AB5" w14:textId="77777777" w:rsidR="005B0984" w:rsidRPr="00A65DEA" w:rsidRDefault="005B0984">
      <w:pPr>
        <w:pStyle w:val="Body"/>
        <w:ind w:left="1843"/>
        <w:rPr>
          <w:rFonts w:eastAsia="Arial Narrow"/>
        </w:rPr>
      </w:pPr>
    </w:p>
    <w:p w14:paraId="23412AB6" w14:textId="77777777" w:rsidR="005B0984" w:rsidRPr="00A65DEA" w:rsidRDefault="006A71AB" w:rsidP="00AF3EAC">
      <w:pPr>
        <w:pStyle w:val="Body"/>
        <w:numPr>
          <w:ilvl w:val="3"/>
          <w:numId w:val="4"/>
        </w:numPr>
        <w:ind w:left="2835" w:hanging="1003"/>
      </w:pPr>
      <w:r w:rsidRPr="00A65DEA">
        <w:t>Participate and create municipal lobbying efforts that further the interests of the MSU and its members;</w:t>
      </w:r>
    </w:p>
    <w:p w14:paraId="23412AB7" w14:textId="77777777" w:rsidR="005B0984" w:rsidRPr="00A65DEA" w:rsidRDefault="006A71AB" w:rsidP="00AF3EAC">
      <w:pPr>
        <w:pStyle w:val="Body"/>
        <w:numPr>
          <w:ilvl w:val="3"/>
          <w:numId w:val="4"/>
        </w:numPr>
        <w:ind w:left="2835" w:hanging="1003"/>
      </w:pPr>
      <w:r w:rsidRPr="00A65DEA">
        <w:t>Shall advise and assist the Vice-President (Education), other MSU officials (including the President) on matters related to the MSU's municipal interactions;</w:t>
      </w:r>
    </w:p>
    <w:p w14:paraId="23412AB8" w14:textId="77777777" w:rsidR="005B0984" w:rsidRPr="00A65DEA" w:rsidRDefault="006A71AB" w:rsidP="00AF3EAC">
      <w:pPr>
        <w:pStyle w:val="Body"/>
        <w:numPr>
          <w:ilvl w:val="3"/>
          <w:numId w:val="4"/>
        </w:numPr>
        <w:ind w:left="2835" w:hanging="1003"/>
      </w:pPr>
      <w:r w:rsidRPr="00A65DEA">
        <w:t>In conjunction with the Vice-President (Education) and Advocacy Project Assistant shall promote all municipal elections as outlined in Operating Policy - Municipal, Provincial and Federal Elections;</w:t>
      </w:r>
    </w:p>
    <w:p w14:paraId="23412AB9" w14:textId="77777777" w:rsidR="005B0984" w:rsidRPr="00A65DEA" w:rsidRDefault="006A71AB" w:rsidP="00AF3EAC">
      <w:pPr>
        <w:pStyle w:val="Body"/>
        <w:numPr>
          <w:ilvl w:val="3"/>
          <w:numId w:val="4"/>
        </w:numPr>
        <w:ind w:left="2835" w:hanging="1003"/>
      </w:pPr>
      <w:r w:rsidRPr="00A65DEA">
        <w:t>Chair meetings of the SRA Municipal Affairs Standing Committee;</w:t>
      </w:r>
    </w:p>
    <w:p w14:paraId="23412ABA" w14:textId="77777777" w:rsidR="005B0984" w:rsidRPr="00A65DEA" w:rsidRDefault="006A71AB" w:rsidP="00AF3EAC">
      <w:pPr>
        <w:pStyle w:val="Body"/>
        <w:numPr>
          <w:ilvl w:val="3"/>
          <w:numId w:val="4"/>
        </w:numPr>
        <w:ind w:left="2835" w:hanging="1003"/>
      </w:pPr>
      <w:r w:rsidRPr="00A65DEA">
        <w:t xml:space="preserve">Perform other duties as outlined in </w:t>
      </w:r>
      <w:r w:rsidRPr="00A65DEA">
        <w:rPr>
          <w:b/>
          <w:bCs/>
        </w:rPr>
        <w:t xml:space="preserve">Bylaw 3/B – Standing Committees of the SRA </w:t>
      </w:r>
      <w:r w:rsidRPr="00A65DEA">
        <w:t>and the Associate Vice-President (Municipal Affairs) Job Description.</w:t>
      </w:r>
      <w:r w:rsidRPr="00A65DEA">
        <w:rPr>
          <w:rFonts w:eastAsia="Arial Narrow"/>
        </w:rPr>
        <w:br/>
      </w:r>
    </w:p>
    <w:p w14:paraId="23412ABB" w14:textId="77777777" w:rsidR="005B0984" w:rsidRPr="00A65DEA" w:rsidRDefault="006A71AB">
      <w:pPr>
        <w:pStyle w:val="Body"/>
        <w:numPr>
          <w:ilvl w:val="2"/>
          <w:numId w:val="5"/>
        </w:numPr>
      </w:pPr>
      <w:r w:rsidRPr="00A65DEA">
        <w:t>The Associate Vice-President (Provincial &amp; Federal Affairs), who shall:</w:t>
      </w:r>
      <w:r w:rsidRPr="00A65DEA">
        <w:rPr>
          <w:rFonts w:eastAsia="Arial Narrow"/>
        </w:rPr>
        <w:br/>
      </w:r>
    </w:p>
    <w:p w14:paraId="23412ABC" w14:textId="77777777" w:rsidR="005B0984" w:rsidRPr="00A65DEA" w:rsidRDefault="006A71AB" w:rsidP="00AF3EAC">
      <w:pPr>
        <w:pStyle w:val="Body"/>
        <w:numPr>
          <w:ilvl w:val="3"/>
          <w:numId w:val="5"/>
        </w:numPr>
        <w:ind w:left="2835" w:hanging="992"/>
      </w:pPr>
      <w:r w:rsidRPr="00A65DEA">
        <w:t>Assist the Vice-President (Education) in participating in and creating provincial and federal lobbying efforts that further the interests of the MSU and its members;</w:t>
      </w:r>
    </w:p>
    <w:p w14:paraId="23412ABD" w14:textId="77777777" w:rsidR="005B0984" w:rsidRPr="00A65DEA" w:rsidRDefault="006A71AB" w:rsidP="00AF3EAC">
      <w:pPr>
        <w:pStyle w:val="Body"/>
        <w:numPr>
          <w:ilvl w:val="3"/>
          <w:numId w:val="5"/>
        </w:numPr>
        <w:ind w:left="2835" w:hanging="992"/>
      </w:pPr>
      <w:r w:rsidRPr="00A65DEA">
        <w:t xml:space="preserve">Shall advise and assist the Vice-President (Education), other MSU officials (including the President) on matters related </w:t>
      </w:r>
    </w:p>
    <w:p w14:paraId="23412ABE" w14:textId="51B8A487" w:rsidR="005B0984" w:rsidRPr="00A65DEA" w:rsidRDefault="006A71AB" w:rsidP="00AF3EAC">
      <w:pPr>
        <w:pStyle w:val="Body"/>
        <w:numPr>
          <w:ilvl w:val="3"/>
          <w:numId w:val="6"/>
        </w:numPr>
        <w:ind w:left="2835" w:hanging="992"/>
      </w:pPr>
      <w:r w:rsidRPr="00A65DEA">
        <w:t>Promote the work of OUSA to the McMaster community;</w:t>
      </w:r>
    </w:p>
    <w:p w14:paraId="0B58F516" w14:textId="77777777" w:rsidR="00470911" w:rsidRPr="00A65DEA" w:rsidRDefault="00B91928" w:rsidP="00AF3EAC">
      <w:pPr>
        <w:pStyle w:val="Body"/>
        <w:numPr>
          <w:ilvl w:val="3"/>
          <w:numId w:val="6"/>
        </w:numPr>
        <w:ind w:left="2835" w:hanging="992"/>
      </w:pPr>
      <w:r w:rsidRPr="00A65DEA">
        <w:t>In conjunction with the Project and Campaign Coordinator shall coordinate OUSA campus activities</w:t>
      </w:r>
    </w:p>
    <w:p w14:paraId="494589FB" w14:textId="77777777" w:rsidR="00470911" w:rsidRPr="00A65DEA" w:rsidRDefault="006A71AB" w:rsidP="00AF3EAC">
      <w:pPr>
        <w:pStyle w:val="Body"/>
        <w:numPr>
          <w:ilvl w:val="3"/>
          <w:numId w:val="6"/>
        </w:numPr>
        <w:ind w:left="2835" w:hanging="992"/>
      </w:pPr>
      <w:r w:rsidRPr="00A65DEA">
        <w:t xml:space="preserve">In conjunction with the Vice-President (Education) </w:t>
      </w:r>
      <w:r w:rsidR="00B91928" w:rsidRPr="00A65DEA">
        <w:t>and Project</w:t>
      </w:r>
      <w:r w:rsidRPr="00A65DEA">
        <w:t xml:space="preserve"> and Campaign Coordinator shall promote all provincial and federal elections as outlined in Operating Policy – Municipal, Provincial and Federal Elections;</w:t>
      </w:r>
    </w:p>
    <w:p w14:paraId="4755507F" w14:textId="77777777" w:rsidR="00470911" w:rsidRPr="00A65DEA" w:rsidRDefault="006A71AB" w:rsidP="00AF3EAC">
      <w:pPr>
        <w:pStyle w:val="Body"/>
        <w:numPr>
          <w:ilvl w:val="3"/>
          <w:numId w:val="6"/>
        </w:numPr>
        <w:ind w:left="2835" w:hanging="992"/>
      </w:pPr>
      <w:r w:rsidRPr="00A65DEA">
        <w:t>Chair meetings of the SRA Provincial &amp; Federal Affairs Standing Committee;</w:t>
      </w:r>
    </w:p>
    <w:p w14:paraId="23412AC2" w14:textId="6ABF48B6" w:rsidR="005B0984" w:rsidRPr="00A65DEA" w:rsidRDefault="006A71AB" w:rsidP="00AF3EAC">
      <w:pPr>
        <w:pStyle w:val="Body"/>
        <w:numPr>
          <w:ilvl w:val="3"/>
          <w:numId w:val="6"/>
        </w:numPr>
        <w:ind w:left="2835" w:hanging="992"/>
      </w:pPr>
      <w:r w:rsidRPr="00A65DEA">
        <w:t xml:space="preserve">Perform other duties as outlined in </w:t>
      </w:r>
      <w:r w:rsidRPr="00A65DEA">
        <w:rPr>
          <w:b/>
          <w:bCs/>
        </w:rPr>
        <w:t xml:space="preserve">Bylaw 3/B – Standing Committees of the SRA </w:t>
      </w:r>
      <w:r w:rsidRPr="00A65DEA">
        <w:t>and the Associate Vice-President (Provincial &amp; Federal Affairs) Job Description.</w:t>
      </w:r>
    </w:p>
    <w:p w14:paraId="23412AC3" w14:textId="77777777" w:rsidR="005B0984" w:rsidRPr="00A65DEA" w:rsidRDefault="005B0984">
      <w:pPr>
        <w:pStyle w:val="Body"/>
        <w:ind w:left="1418"/>
        <w:rPr>
          <w:rFonts w:eastAsia="Arial Narrow"/>
        </w:rPr>
      </w:pPr>
    </w:p>
    <w:p w14:paraId="23412AC4" w14:textId="1DF9C281" w:rsidR="005B0984" w:rsidRPr="00A65DEA" w:rsidRDefault="00470911">
      <w:pPr>
        <w:pStyle w:val="Body"/>
        <w:numPr>
          <w:ilvl w:val="2"/>
          <w:numId w:val="9"/>
        </w:numPr>
      </w:pPr>
      <w:r w:rsidRPr="00A65DEA">
        <w:t>The Project</w:t>
      </w:r>
      <w:r w:rsidR="006A71AB" w:rsidRPr="00A65DEA">
        <w:t xml:space="preserve"> and Campaign Coordinator; who shall:</w:t>
      </w:r>
    </w:p>
    <w:p w14:paraId="23412AC5" w14:textId="77777777" w:rsidR="005B0984" w:rsidRPr="00A65DEA" w:rsidRDefault="005B0984">
      <w:pPr>
        <w:pStyle w:val="Body"/>
        <w:ind w:left="1418"/>
        <w:rPr>
          <w:rFonts w:eastAsia="Arial Narrow"/>
        </w:rPr>
      </w:pPr>
    </w:p>
    <w:p w14:paraId="23412AC6" w14:textId="77777777" w:rsidR="005B0984" w:rsidRPr="00A65DEA" w:rsidRDefault="006A71AB">
      <w:pPr>
        <w:pStyle w:val="Body"/>
        <w:numPr>
          <w:ilvl w:val="3"/>
          <w:numId w:val="9"/>
        </w:numPr>
      </w:pPr>
      <w:r w:rsidRPr="00A65DEA">
        <w:lastRenderedPageBreak/>
        <w:t xml:space="preserve">Be hired by a hiring committee which shall consist of: </w:t>
      </w:r>
    </w:p>
    <w:p w14:paraId="23412AC7" w14:textId="77777777" w:rsidR="005B0984" w:rsidRPr="00A65DEA" w:rsidRDefault="005B0984" w:rsidP="00AF3EAC">
      <w:pPr>
        <w:pStyle w:val="Body"/>
        <w:ind w:left="3544" w:hanging="992"/>
        <w:rPr>
          <w:rFonts w:eastAsia="Arial Narrow"/>
        </w:rPr>
      </w:pPr>
    </w:p>
    <w:p w14:paraId="23412AC8" w14:textId="5B24B0C7" w:rsidR="005B0984" w:rsidRPr="00A65DEA" w:rsidRDefault="006A71AB" w:rsidP="00AF3EAC">
      <w:pPr>
        <w:pStyle w:val="Body"/>
        <w:numPr>
          <w:ilvl w:val="4"/>
          <w:numId w:val="9"/>
        </w:numPr>
        <w:tabs>
          <w:tab w:val="clear" w:pos="3600"/>
        </w:tabs>
        <w:ind w:left="3828" w:hanging="993"/>
      </w:pPr>
      <w:r w:rsidRPr="00A65DEA">
        <w:t xml:space="preserve">The </w:t>
      </w:r>
      <w:r w:rsidR="00470911" w:rsidRPr="00A65DEA">
        <w:t>outgoing Project</w:t>
      </w:r>
      <w:r w:rsidRPr="00A65DEA">
        <w:t xml:space="preserve"> and Campaign Coordinator;</w:t>
      </w:r>
    </w:p>
    <w:p w14:paraId="23412AC9" w14:textId="77777777" w:rsidR="005B0984" w:rsidRPr="00A65DEA" w:rsidRDefault="006A71AB" w:rsidP="00AF3EAC">
      <w:pPr>
        <w:pStyle w:val="Body"/>
        <w:numPr>
          <w:ilvl w:val="4"/>
          <w:numId w:val="9"/>
        </w:numPr>
        <w:tabs>
          <w:tab w:val="clear" w:pos="3600"/>
        </w:tabs>
        <w:ind w:left="3828" w:hanging="993"/>
      </w:pPr>
      <w:r w:rsidRPr="00A65DEA">
        <w:t>The Vice-President (Education);</w:t>
      </w:r>
    </w:p>
    <w:p w14:paraId="23412ACA" w14:textId="4F39A852" w:rsidR="005B0984" w:rsidRPr="00A65DEA" w:rsidRDefault="006A71AB" w:rsidP="00AF3EAC">
      <w:pPr>
        <w:pStyle w:val="Body"/>
        <w:numPr>
          <w:ilvl w:val="4"/>
          <w:numId w:val="9"/>
        </w:numPr>
        <w:tabs>
          <w:tab w:val="clear" w:pos="3600"/>
        </w:tabs>
        <w:ind w:left="3828" w:hanging="993"/>
      </w:pPr>
      <w:r w:rsidRPr="00A65DEA">
        <w:t xml:space="preserve"> </w:t>
      </w:r>
      <w:bookmarkStart w:id="0" w:name="_Hlk10553033"/>
      <w:r w:rsidRPr="00A65DEA">
        <w:t xml:space="preserve">One (1) member from the Administrative Team, which includes the </w:t>
      </w:r>
      <w:r w:rsidR="00A0134E" w:rsidRPr="00A65DEA">
        <w:t>Executive</w:t>
      </w:r>
      <w:r w:rsidRPr="00A65DEA">
        <w:t xml:space="preserve"> Assistant, Operations Coordinator and Administrative Services Coordinator. </w:t>
      </w:r>
      <w:bookmarkEnd w:id="0"/>
    </w:p>
    <w:p w14:paraId="23412ACB" w14:textId="77777777" w:rsidR="005B0984" w:rsidRPr="00A65DEA" w:rsidRDefault="005B0984">
      <w:pPr>
        <w:pStyle w:val="Body"/>
        <w:rPr>
          <w:rFonts w:eastAsia="Arial Narrow"/>
        </w:rPr>
      </w:pPr>
    </w:p>
    <w:p w14:paraId="23412ACC" w14:textId="20CDA977" w:rsidR="005B0984" w:rsidRPr="00A65DEA" w:rsidRDefault="006A71AB">
      <w:pPr>
        <w:pStyle w:val="Body"/>
        <w:numPr>
          <w:ilvl w:val="3"/>
          <w:numId w:val="9"/>
        </w:numPr>
      </w:pPr>
      <w:r w:rsidRPr="00A65DEA">
        <w:t>Assist the Vice-President (Education), the Associate Vice-President</w:t>
      </w:r>
      <w:r w:rsidR="00470911" w:rsidRPr="00A65DEA">
        <w:t xml:space="preserve"> (</w:t>
      </w:r>
      <w:r w:rsidRPr="00A65DEA">
        <w:t>University Affairs</w:t>
      </w:r>
      <w:r w:rsidR="00470911" w:rsidRPr="00A65DEA">
        <w:t>)</w:t>
      </w:r>
      <w:r w:rsidRPr="00A65DEA">
        <w:t>, the Associate Vice-President</w:t>
      </w:r>
      <w:r w:rsidR="00470911" w:rsidRPr="00A65DEA">
        <w:t xml:space="preserve"> (</w:t>
      </w:r>
      <w:r w:rsidRPr="00A65DEA">
        <w:t>Municipal Affairs</w:t>
      </w:r>
      <w:r w:rsidR="00470911" w:rsidRPr="00A65DEA">
        <w:t>)</w:t>
      </w:r>
      <w:r w:rsidRPr="00A65DEA">
        <w:t>, and the Associate Vice-President</w:t>
      </w:r>
      <w:r w:rsidR="00470911" w:rsidRPr="00A65DEA">
        <w:t xml:space="preserve"> (</w:t>
      </w:r>
      <w:r w:rsidRPr="00A65DEA">
        <w:t>Provincial &amp; Federal Affairs</w:t>
      </w:r>
      <w:r w:rsidR="00470911" w:rsidRPr="00A65DEA">
        <w:t>)</w:t>
      </w:r>
      <w:r w:rsidRPr="00A65DEA">
        <w:t xml:space="preserve"> in the creation and implementation of campaigns;</w:t>
      </w:r>
    </w:p>
    <w:p w14:paraId="23412ACD" w14:textId="77777777" w:rsidR="005B0984" w:rsidRPr="00A65DEA" w:rsidRDefault="006A71AB">
      <w:pPr>
        <w:pStyle w:val="Body"/>
        <w:numPr>
          <w:ilvl w:val="3"/>
          <w:numId w:val="9"/>
        </w:numPr>
      </w:pPr>
      <w:r w:rsidRPr="00A65DEA">
        <w:t>Coordinate and supervise the activities of the MSU’s Advocacy Ambassadors, as necessary;</w:t>
      </w:r>
    </w:p>
    <w:p w14:paraId="23412ACE" w14:textId="77777777" w:rsidR="005B0984" w:rsidRPr="00A65DEA" w:rsidRDefault="006A71AB">
      <w:pPr>
        <w:pStyle w:val="Body"/>
        <w:numPr>
          <w:ilvl w:val="3"/>
          <w:numId w:val="9"/>
        </w:numPr>
      </w:pPr>
      <w:r w:rsidRPr="00A65DEA">
        <w:t>Assist the Vice-President (Education) with logistics and event-planning including but not limited to:</w:t>
      </w:r>
    </w:p>
    <w:p w14:paraId="23412ACF" w14:textId="77777777" w:rsidR="005B0984" w:rsidRPr="00A65DEA" w:rsidRDefault="005B0984">
      <w:pPr>
        <w:pStyle w:val="Body"/>
        <w:ind w:left="2552"/>
        <w:rPr>
          <w:rFonts w:eastAsia="Arial Narrow"/>
        </w:rPr>
      </w:pPr>
    </w:p>
    <w:p w14:paraId="23412AD0" w14:textId="77777777" w:rsidR="005B0984" w:rsidRPr="00A65DEA" w:rsidRDefault="006A71AB">
      <w:pPr>
        <w:pStyle w:val="Body"/>
        <w:numPr>
          <w:ilvl w:val="4"/>
          <w:numId w:val="9"/>
        </w:numPr>
      </w:pPr>
      <w:r w:rsidRPr="00A65DEA">
        <w:t xml:space="preserve"> The MSU Policy Conference;</w:t>
      </w:r>
    </w:p>
    <w:p w14:paraId="23412AD1" w14:textId="77777777" w:rsidR="005B0984" w:rsidRPr="00A65DEA" w:rsidRDefault="006A71AB">
      <w:pPr>
        <w:pStyle w:val="Body"/>
        <w:numPr>
          <w:ilvl w:val="4"/>
          <w:numId w:val="9"/>
        </w:numPr>
      </w:pPr>
      <w:r w:rsidRPr="00A65DEA">
        <w:t xml:space="preserve"> Campaigns;</w:t>
      </w:r>
    </w:p>
    <w:p w14:paraId="23412AD2" w14:textId="77777777" w:rsidR="005B0984" w:rsidRPr="00A65DEA" w:rsidRDefault="006A71AB">
      <w:pPr>
        <w:pStyle w:val="Body"/>
        <w:numPr>
          <w:ilvl w:val="4"/>
          <w:numId w:val="9"/>
        </w:numPr>
      </w:pPr>
      <w:r w:rsidRPr="00A65DEA">
        <w:t xml:space="preserve"> Forums and Focus Groups;</w:t>
      </w:r>
    </w:p>
    <w:p w14:paraId="23412AD3" w14:textId="77777777" w:rsidR="005B0984" w:rsidRPr="00A65DEA" w:rsidRDefault="005B0984">
      <w:pPr>
        <w:pStyle w:val="Body"/>
        <w:ind w:left="3600"/>
        <w:rPr>
          <w:rFonts w:eastAsia="Arial Narrow"/>
        </w:rPr>
      </w:pPr>
    </w:p>
    <w:p w14:paraId="23412AD4" w14:textId="77777777" w:rsidR="005B0984" w:rsidRPr="00A65DEA" w:rsidRDefault="006A71AB">
      <w:pPr>
        <w:pStyle w:val="Body"/>
        <w:numPr>
          <w:ilvl w:val="3"/>
          <w:numId w:val="9"/>
        </w:numPr>
      </w:pPr>
      <w:r w:rsidRPr="00A65DEA">
        <w:t>In collaboration with the Marketing &amp; Communications Director, promote all MSU advocacy efforts;</w:t>
      </w:r>
    </w:p>
    <w:p w14:paraId="35F8FD53" w14:textId="77777777" w:rsidR="00A0134E" w:rsidRPr="00A65DEA" w:rsidRDefault="006A71AB" w:rsidP="00A0134E">
      <w:pPr>
        <w:pStyle w:val="Body"/>
        <w:numPr>
          <w:ilvl w:val="3"/>
          <w:numId w:val="9"/>
        </w:numPr>
      </w:pPr>
      <w:r w:rsidRPr="00A65DEA">
        <w:t>Assist the Associate Vice-President (Provincial &amp; Federal Affairs) with coordinating OUSA campus activities;</w:t>
      </w:r>
    </w:p>
    <w:p w14:paraId="23412AD6" w14:textId="70386902" w:rsidR="005B0984" w:rsidRPr="00A65DEA" w:rsidRDefault="006A71AB" w:rsidP="00A0134E">
      <w:pPr>
        <w:pStyle w:val="Body"/>
        <w:numPr>
          <w:ilvl w:val="3"/>
          <w:numId w:val="9"/>
        </w:numPr>
      </w:pPr>
      <w:r w:rsidRPr="00A65DEA">
        <w:t xml:space="preserve">Perform other duties as outlined in </w:t>
      </w:r>
      <w:r w:rsidR="004B220B" w:rsidRPr="00A65DEA">
        <w:t>the Project</w:t>
      </w:r>
      <w:r w:rsidRPr="00A65DEA">
        <w:t xml:space="preserve"> and Campaign Coordinator job description.</w:t>
      </w:r>
    </w:p>
    <w:p w14:paraId="23412AD7" w14:textId="77777777" w:rsidR="005B0984" w:rsidRPr="00A65DEA" w:rsidRDefault="005B0984">
      <w:pPr>
        <w:pStyle w:val="Body"/>
        <w:ind w:left="1843"/>
        <w:rPr>
          <w:rFonts w:eastAsia="Arial Narrow"/>
        </w:rPr>
      </w:pPr>
    </w:p>
    <w:p w14:paraId="23412AD8" w14:textId="77777777" w:rsidR="005B0984" w:rsidRPr="00A65DEA" w:rsidRDefault="006A71AB">
      <w:pPr>
        <w:pStyle w:val="Body"/>
        <w:numPr>
          <w:ilvl w:val="2"/>
          <w:numId w:val="11"/>
        </w:numPr>
      </w:pPr>
      <w:r w:rsidRPr="00A65DEA">
        <w:t xml:space="preserve"> The Advocacy &amp; Policy Research Assistants (3) who shall:</w:t>
      </w:r>
    </w:p>
    <w:p w14:paraId="23412AD9" w14:textId="77777777" w:rsidR="005B0984" w:rsidRPr="00A65DEA" w:rsidRDefault="005B0984">
      <w:pPr>
        <w:pStyle w:val="Body"/>
        <w:ind w:left="1843"/>
        <w:rPr>
          <w:rFonts w:eastAsia="Arial Narrow"/>
        </w:rPr>
      </w:pPr>
    </w:p>
    <w:p w14:paraId="23412ADA" w14:textId="210B0243" w:rsidR="005B0984" w:rsidRPr="00A65DEA" w:rsidRDefault="006A71AB">
      <w:pPr>
        <w:pStyle w:val="Body"/>
        <w:numPr>
          <w:ilvl w:val="3"/>
          <w:numId w:val="11"/>
        </w:numPr>
      </w:pPr>
      <w:r w:rsidRPr="00A65DEA">
        <w:t>Assist the Vice-President (Education), the Associate Vice-President</w:t>
      </w:r>
      <w:r w:rsidR="004B220B" w:rsidRPr="00A65DEA">
        <w:t xml:space="preserve"> (</w:t>
      </w:r>
      <w:r w:rsidRPr="00A65DEA">
        <w:t>University Affairs</w:t>
      </w:r>
      <w:r w:rsidR="004B220B" w:rsidRPr="00A65DEA">
        <w:t>)</w:t>
      </w:r>
      <w:r w:rsidRPr="00A65DEA">
        <w:t>, the Associate Vice-President</w:t>
      </w:r>
      <w:r w:rsidR="004B220B" w:rsidRPr="00A65DEA">
        <w:t xml:space="preserve"> (</w:t>
      </w:r>
      <w:r w:rsidRPr="00A65DEA">
        <w:t>Municipal Affairs</w:t>
      </w:r>
      <w:r w:rsidR="004B220B" w:rsidRPr="00A65DEA">
        <w:t>)</w:t>
      </w:r>
      <w:r w:rsidRPr="00A65DEA">
        <w:t>, and the Associate Vice-President</w:t>
      </w:r>
      <w:r w:rsidR="004B220B" w:rsidRPr="00A65DEA">
        <w:t xml:space="preserve"> (</w:t>
      </w:r>
      <w:r w:rsidRPr="00A65DEA">
        <w:t>Provincial &amp; Federal Affairs</w:t>
      </w:r>
      <w:r w:rsidR="00927F3D" w:rsidRPr="00A65DEA">
        <w:t>)</w:t>
      </w:r>
      <w:r w:rsidRPr="00A65DEA">
        <w:t xml:space="preserve"> in primary and secondary research efforts as required;</w:t>
      </w:r>
    </w:p>
    <w:p w14:paraId="23412ADB" w14:textId="77777777" w:rsidR="005B0984" w:rsidRPr="00A65DEA" w:rsidRDefault="006A71AB">
      <w:pPr>
        <w:pStyle w:val="Body"/>
        <w:numPr>
          <w:ilvl w:val="3"/>
          <w:numId w:val="11"/>
        </w:numPr>
      </w:pPr>
      <w:r w:rsidRPr="00A65DEA">
        <w:t>Coordinate and provide research support for General Policy;</w:t>
      </w:r>
    </w:p>
    <w:p w14:paraId="23412ADC" w14:textId="77777777" w:rsidR="005B0984" w:rsidRPr="00A65DEA" w:rsidRDefault="006A71AB">
      <w:pPr>
        <w:pStyle w:val="Body"/>
        <w:numPr>
          <w:ilvl w:val="3"/>
          <w:numId w:val="11"/>
        </w:numPr>
      </w:pPr>
      <w:r w:rsidRPr="00A65DEA">
        <w:t>Prepare reports and briefs as assigned by the Vice-President (Education);</w:t>
      </w:r>
    </w:p>
    <w:p w14:paraId="23412ADD" w14:textId="77777777" w:rsidR="005B0984" w:rsidRPr="00A65DEA" w:rsidRDefault="006A71AB">
      <w:pPr>
        <w:pStyle w:val="Body"/>
        <w:numPr>
          <w:ilvl w:val="3"/>
          <w:numId w:val="11"/>
        </w:numPr>
      </w:pPr>
      <w:r w:rsidRPr="00A65DEA">
        <w:t>Perform other duties as outlined in the Advocacy &amp; Policy Research Assistant job description.</w:t>
      </w:r>
    </w:p>
    <w:p w14:paraId="23412ADE" w14:textId="77777777" w:rsidR="005B0984" w:rsidRPr="00A65DEA" w:rsidRDefault="006A71AB">
      <w:pPr>
        <w:pStyle w:val="Body"/>
        <w:numPr>
          <w:ilvl w:val="3"/>
          <w:numId w:val="11"/>
        </w:numPr>
      </w:pPr>
      <w:r w:rsidRPr="00A65DEA">
        <w:t xml:space="preserve">Be hired by a hiring committee which shall consist of: </w:t>
      </w:r>
    </w:p>
    <w:p w14:paraId="23412ADF" w14:textId="77777777" w:rsidR="005B0984" w:rsidRPr="00A65DEA" w:rsidRDefault="005B0984">
      <w:pPr>
        <w:pStyle w:val="Body"/>
        <w:ind w:left="2552"/>
        <w:rPr>
          <w:rFonts w:eastAsia="Arial Narrow"/>
        </w:rPr>
      </w:pPr>
    </w:p>
    <w:p w14:paraId="23412AE0" w14:textId="77777777" w:rsidR="005B0984" w:rsidRPr="00A65DEA" w:rsidRDefault="006A71AB">
      <w:pPr>
        <w:pStyle w:val="Body"/>
        <w:numPr>
          <w:ilvl w:val="4"/>
          <w:numId w:val="11"/>
        </w:numPr>
      </w:pPr>
      <w:r w:rsidRPr="00A65DEA">
        <w:t>One (1) outgoing Advocacy &amp; Policy Research Assistant;</w:t>
      </w:r>
    </w:p>
    <w:p w14:paraId="23412AE1" w14:textId="77777777" w:rsidR="005B0984" w:rsidRPr="00A65DEA" w:rsidRDefault="006A71AB">
      <w:pPr>
        <w:pStyle w:val="Body"/>
        <w:numPr>
          <w:ilvl w:val="4"/>
          <w:numId w:val="11"/>
        </w:numPr>
      </w:pPr>
      <w:r w:rsidRPr="00A65DEA">
        <w:t>The Vice-President (Education);</w:t>
      </w:r>
    </w:p>
    <w:p w14:paraId="23412AE2" w14:textId="6CA01EB4" w:rsidR="005B0984" w:rsidRPr="00A65DEA" w:rsidRDefault="006A71AB">
      <w:pPr>
        <w:pStyle w:val="Body"/>
        <w:numPr>
          <w:ilvl w:val="4"/>
          <w:numId w:val="11"/>
        </w:numPr>
      </w:pPr>
      <w:r w:rsidRPr="00A65DEA">
        <w:t xml:space="preserve"> One (1) member from the Administrative Team, which includes the </w:t>
      </w:r>
      <w:r w:rsidR="00927F3D" w:rsidRPr="00A65DEA">
        <w:t>Executive</w:t>
      </w:r>
      <w:r w:rsidRPr="00A65DEA">
        <w:t xml:space="preserve"> Assistant, Operations Coordinator and Administrative Services Coordinator.</w:t>
      </w:r>
    </w:p>
    <w:p w14:paraId="23412AE3" w14:textId="77777777" w:rsidR="005B0984" w:rsidRPr="00A65DEA" w:rsidRDefault="006A71AB">
      <w:pPr>
        <w:pStyle w:val="Body"/>
        <w:ind w:left="2880"/>
        <w:rPr>
          <w:rFonts w:eastAsia="Arial Narrow"/>
        </w:rPr>
      </w:pPr>
      <w:r w:rsidRPr="00A65DEA">
        <w:t xml:space="preserve"> </w:t>
      </w:r>
    </w:p>
    <w:p w14:paraId="23412AE4" w14:textId="77777777" w:rsidR="005B0984" w:rsidRPr="00A65DEA" w:rsidRDefault="006A71AB">
      <w:pPr>
        <w:pStyle w:val="ListParagraph"/>
        <w:numPr>
          <w:ilvl w:val="2"/>
          <w:numId w:val="12"/>
        </w:numPr>
        <w:rPr>
          <w:rFonts w:cs="Helvetica"/>
          <w:lang w:val="en-CA"/>
        </w:rPr>
      </w:pPr>
      <w:r w:rsidRPr="00A65DEA">
        <w:rPr>
          <w:rFonts w:cs="Helvetica"/>
          <w:lang w:val="en-CA"/>
        </w:rPr>
        <w:t>The Community Education Coordinator who shall:</w:t>
      </w:r>
    </w:p>
    <w:p w14:paraId="23412AE5" w14:textId="77777777" w:rsidR="005B0984" w:rsidRPr="00A65DEA" w:rsidRDefault="005B0984">
      <w:pPr>
        <w:pStyle w:val="ListParagraph"/>
        <w:ind w:left="1843"/>
        <w:rPr>
          <w:rFonts w:eastAsia="Arial Narrow" w:cs="Helvetica"/>
          <w:lang w:val="en-CA"/>
        </w:rPr>
      </w:pPr>
    </w:p>
    <w:p w14:paraId="23412AE6" w14:textId="77777777" w:rsidR="005B0984" w:rsidRPr="00A65DEA" w:rsidRDefault="006A71AB">
      <w:pPr>
        <w:pStyle w:val="ListParagraph"/>
        <w:numPr>
          <w:ilvl w:val="3"/>
          <w:numId w:val="12"/>
        </w:numPr>
        <w:rPr>
          <w:rFonts w:cs="Helvetica"/>
          <w:lang w:val="en-CA"/>
        </w:rPr>
      </w:pPr>
      <w:r w:rsidRPr="00A65DEA">
        <w:rPr>
          <w:rFonts w:cs="Helvetica"/>
          <w:lang w:val="en-CA"/>
        </w:rPr>
        <w:t>Be hired by a hiring committee which shall consist of:</w:t>
      </w:r>
    </w:p>
    <w:p w14:paraId="23412AE7" w14:textId="77777777" w:rsidR="005B0984" w:rsidRPr="00A65DEA" w:rsidRDefault="005B0984">
      <w:pPr>
        <w:pStyle w:val="ListParagraph"/>
        <w:ind w:left="2564"/>
        <w:rPr>
          <w:rFonts w:eastAsia="Arial Narrow" w:cs="Helvetica"/>
          <w:lang w:val="en-CA"/>
        </w:rPr>
      </w:pPr>
    </w:p>
    <w:p w14:paraId="23412AE8" w14:textId="4131D97A" w:rsidR="005B0984" w:rsidRPr="00A65DEA" w:rsidRDefault="00A465AF" w:rsidP="00A465AF">
      <w:pPr>
        <w:pStyle w:val="ListParagraph"/>
        <w:numPr>
          <w:ilvl w:val="4"/>
          <w:numId w:val="12"/>
        </w:numPr>
        <w:tabs>
          <w:tab w:val="clear" w:pos="3600"/>
        </w:tabs>
        <w:ind w:left="4111" w:hanging="1276"/>
        <w:rPr>
          <w:rFonts w:cs="Helvetica"/>
          <w:lang w:val="en-CA"/>
        </w:rPr>
      </w:pPr>
      <w:r>
        <w:rPr>
          <w:rFonts w:cs="Helvetica"/>
          <w:lang w:val="en-CA"/>
        </w:rPr>
        <w:t xml:space="preserve"> </w:t>
      </w:r>
      <w:r w:rsidR="006A71AB" w:rsidRPr="00A65DEA">
        <w:rPr>
          <w:rFonts w:cs="Helvetica"/>
          <w:lang w:val="en-CA"/>
        </w:rPr>
        <w:t>The Vice-President (Education)</w:t>
      </w:r>
    </w:p>
    <w:p w14:paraId="23412AE9" w14:textId="72261575" w:rsidR="005B0984" w:rsidRPr="00A65DEA" w:rsidRDefault="006A71AB" w:rsidP="00A465AF">
      <w:pPr>
        <w:pStyle w:val="ListParagraph"/>
        <w:numPr>
          <w:ilvl w:val="4"/>
          <w:numId w:val="12"/>
        </w:numPr>
        <w:tabs>
          <w:tab w:val="clear" w:pos="3600"/>
        </w:tabs>
        <w:ind w:left="3828" w:hanging="993"/>
        <w:rPr>
          <w:rFonts w:cs="Helvetica"/>
          <w:lang w:val="en-CA"/>
        </w:rPr>
      </w:pPr>
      <w:r w:rsidRPr="00A65DEA">
        <w:rPr>
          <w:rFonts w:cs="Helvetica"/>
          <w:lang w:val="en-CA"/>
        </w:rPr>
        <w:t xml:space="preserve"> One (1) member from the Administrative Team, which includes the </w:t>
      </w:r>
      <w:r w:rsidR="00927F3D" w:rsidRPr="00A65DEA">
        <w:rPr>
          <w:rFonts w:cs="Helvetica"/>
          <w:lang w:val="en-CA"/>
        </w:rPr>
        <w:t>Executive</w:t>
      </w:r>
      <w:r w:rsidRPr="00A65DEA">
        <w:rPr>
          <w:rFonts w:cs="Helvetica"/>
          <w:lang w:val="en-CA"/>
        </w:rPr>
        <w:t xml:space="preserve"> Assistant, Operations Coordinator and Administrative Services Coordinator.</w:t>
      </w:r>
    </w:p>
    <w:p w14:paraId="23412AEA" w14:textId="2631024C" w:rsidR="005B0984" w:rsidRPr="00A65DEA" w:rsidRDefault="00A465AF" w:rsidP="00A465AF">
      <w:pPr>
        <w:pStyle w:val="ListParagraph"/>
        <w:numPr>
          <w:ilvl w:val="4"/>
          <w:numId w:val="12"/>
        </w:numPr>
        <w:tabs>
          <w:tab w:val="clear" w:pos="3600"/>
        </w:tabs>
        <w:ind w:left="3828" w:hanging="993"/>
        <w:rPr>
          <w:rFonts w:cs="Helvetica"/>
          <w:lang w:val="en-CA"/>
        </w:rPr>
      </w:pPr>
      <w:r>
        <w:rPr>
          <w:rFonts w:cs="Helvetica"/>
          <w:lang w:val="en-CA"/>
        </w:rPr>
        <w:t xml:space="preserve"> </w:t>
      </w:r>
      <w:r w:rsidR="006A71AB" w:rsidRPr="00A65DEA">
        <w:rPr>
          <w:rFonts w:cs="Helvetica"/>
          <w:lang w:val="en-CA"/>
        </w:rPr>
        <w:t xml:space="preserve">The outgoing Community Education Coordinator </w:t>
      </w:r>
    </w:p>
    <w:p w14:paraId="23412AEB" w14:textId="77777777" w:rsidR="005B0984" w:rsidRPr="00A65DEA" w:rsidRDefault="005B0984">
      <w:pPr>
        <w:pStyle w:val="ListParagraph"/>
        <w:ind w:left="3600"/>
        <w:rPr>
          <w:rFonts w:eastAsia="Arial Narrow" w:cs="Helvetica"/>
          <w:lang w:val="en-CA"/>
        </w:rPr>
      </w:pPr>
    </w:p>
    <w:p w14:paraId="23412AEC" w14:textId="77777777" w:rsidR="005B0984" w:rsidRPr="00A65DEA" w:rsidRDefault="006A71AB">
      <w:pPr>
        <w:pStyle w:val="ListParagraph"/>
        <w:numPr>
          <w:ilvl w:val="3"/>
          <w:numId w:val="13"/>
        </w:numPr>
        <w:rPr>
          <w:rFonts w:cs="Helvetica"/>
          <w:lang w:val="en-CA"/>
        </w:rPr>
      </w:pPr>
      <w:r w:rsidRPr="00A65DEA">
        <w:rPr>
          <w:rFonts w:cs="Helvetica"/>
          <w:lang w:val="en-CA"/>
        </w:rPr>
        <w:t>Facilitate events related to off-campus community education (by-law education tenant rights, house hunting, etc.).</w:t>
      </w:r>
    </w:p>
    <w:p w14:paraId="23412AED" w14:textId="77777777" w:rsidR="005B0984" w:rsidRPr="00A65DEA" w:rsidRDefault="006A71AB">
      <w:pPr>
        <w:pStyle w:val="ListParagraph"/>
        <w:numPr>
          <w:ilvl w:val="3"/>
          <w:numId w:val="13"/>
        </w:numPr>
        <w:rPr>
          <w:rFonts w:cs="Helvetica"/>
          <w:lang w:val="en-CA"/>
        </w:rPr>
      </w:pPr>
      <w:r w:rsidRPr="00A65DEA">
        <w:rPr>
          <w:rFonts w:cs="Helvetica"/>
          <w:lang w:val="en-CA"/>
        </w:rPr>
        <w:t>Develop and conduct surveys and focus groups for data collection as required.</w:t>
      </w:r>
    </w:p>
    <w:p w14:paraId="23412AEE" w14:textId="77777777" w:rsidR="005B0984" w:rsidRPr="00A65DEA" w:rsidRDefault="006A71AB">
      <w:pPr>
        <w:pStyle w:val="ListParagraph"/>
        <w:numPr>
          <w:ilvl w:val="3"/>
          <w:numId w:val="13"/>
        </w:numPr>
        <w:rPr>
          <w:rFonts w:cs="Helvetica"/>
          <w:lang w:val="en-CA"/>
        </w:rPr>
      </w:pPr>
      <w:r w:rsidRPr="00A65DEA">
        <w:rPr>
          <w:rFonts w:cs="Helvetica"/>
          <w:lang w:val="en-CA"/>
        </w:rPr>
        <w:t>Support projects and initiatives related to student life and community engagement at the direction of the Vice-President (Education).</w:t>
      </w:r>
    </w:p>
    <w:p w14:paraId="23412AEF" w14:textId="77777777" w:rsidR="005B0984" w:rsidRPr="00A65DEA" w:rsidRDefault="006A71AB">
      <w:pPr>
        <w:pStyle w:val="ListParagraph"/>
        <w:numPr>
          <w:ilvl w:val="3"/>
          <w:numId w:val="13"/>
        </w:numPr>
        <w:rPr>
          <w:rFonts w:cs="Helvetica"/>
          <w:lang w:val="en-CA"/>
        </w:rPr>
      </w:pPr>
      <w:r w:rsidRPr="00A65DEA">
        <w:rPr>
          <w:rFonts w:cs="Helvetica"/>
          <w:lang w:val="en-CA"/>
        </w:rPr>
        <w:t>Work with the McMaster and Hamilton community to generate ideas for off-campus community educational events and campaigns.</w:t>
      </w:r>
    </w:p>
    <w:p w14:paraId="091265B9" w14:textId="77777777" w:rsidR="00934DA8" w:rsidRPr="00A65DEA" w:rsidRDefault="00934DA8">
      <w:pPr>
        <w:pStyle w:val="Body"/>
        <w:ind w:left="2552"/>
        <w:rPr>
          <w:rFonts w:eastAsia="Arial Narrow"/>
        </w:rPr>
      </w:pPr>
    </w:p>
    <w:p w14:paraId="23412AF1" w14:textId="7811DA29" w:rsidR="005B0984" w:rsidRPr="00A65DEA" w:rsidRDefault="00CD1528">
      <w:pPr>
        <w:pStyle w:val="Body"/>
        <w:numPr>
          <w:ilvl w:val="0"/>
          <w:numId w:val="14"/>
        </w:numPr>
        <w:rPr>
          <w:sz w:val="28"/>
          <w:szCs w:val="28"/>
        </w:rPr>
      </w:pPr>
      <w:r w:rsidRPr="00A65DEA">
        <w:rPr>
          <w:sz w:val="28"/>
          <w:szCs w:val="28"/>
        </w:rPr>
        <w:t>Advocacy Ambassador</w:t>
      </w:r>
      <w:r w:rsidR="00E76182" w:rsidRPr="00A65DEA">
        <w:rPr>
          <w:sz w:val="28"/>
          <w:szCs w:val="28"/>
        </w:rPr>
        <w:t>s</w:t>
      </w:r>
      <w:r w:rsidR="00A2356B" w:rsidRPr="00A65DEA">
        <w:rPr>
          <w:sz w:val="28"/>
          <w:szCs w:val="28"/>
        </w:rPr>
        <w:t xml:space="preserve"> </w:t>
      </w:r>
      <w:r w:rsidR="006A71AB" w:rsidRPr="00A65DEA">
        <w:rPr>
          <w:rFonts w:eastAsia="Impact"/>
          <w:sz w:val="28"/>
          <w:szCs w:val="28"/>
        </w:rPr>
        <w:br/>
      </w:r>
    </w:p>
    <w:p w14:paraId="23412AF2" w14:textId="77777777" w:rsidR="005B0984" w:rsidRPr="00A65DEA" w:rsidRDefault="006A71AB">
      <w:pPr>
        <w:pStyle w:val="Body"/>
        <w:numPr>
          <w:ilvl w:val="1"/>
          <w:numId w:val="14"/>
        </w:numPr>
      </w:pPr>
      <w:r w:rsidRPr="00A65DEA">
        <w:t>The Advocacy Ambassadors shall:</w:t>
      </w:r>
      <w:r w:rsidRPr="00A65DEA">
        <w:rPr>
          <w:rFonts w:eastAsia="Arial Narrow"/>
        </w:rPr>
        <w:br/>
      </w:r>
    </w:p>
    <w:p w14:paraId="23412AF3" w14:textId="3326A5E6" w:rsidR="005B0984" w:rsidRPr="00A65DEA" w:rsidRDefault="006A71AB">
      <w:pPr>
        <w:pStyle w:val="Body"/>
        <w:numPr>
          <w:ilvl w:val="2"/>
          <w:numId w:val="14"/>
        </w:numPr>
      </w:pPr>
      <w:r w:rsidRPr="00A65DEA">
        <w:t xml:space="preserve">Be hired as needed by </w:t>
      </w:r>
      <w:r w:rsidR="00927F3D" w:rsidRPr="00A65DEA">
        <w:t>the Project</w:t>
      </w:r>
      <w:r w:rsidRPr="00A65DEA">
        <w:t xml:space="preserve"> and Campaign Coordinator;</w:t>
      </w:r>
    </w:p>
    <w:p w14:paraId="23412AF4" w14:textId="77777777" w:rsidR="005B0984" w:rsidRPr="00A65DEA" w:rsidRDefault="006A71AB">
      <w:pPr>
        <w:pStyle w:val="Body"/>
        <w:numPr>
          <w:ilvl w:val="2"/>
          <w:numId w:val="14"/>
        </w:numPr>
      </w:pPr>
      <w:r w:rsidRPr="00A65DEA">
        <w:t>Assist the Education &amp; Advocacy Department in promoting and implementing all campaigns and events related to post-secondary education and the undergraduate experience;</w:t>
      </w:r>
    </w:p>
    <w:p w14:paraId="23412AF5" w14:textId="2ADA4932" w:rsidR="005B0984" w:rsidRPr="00A65DEA" w:rsidRDefault="006A71AB">
      <w:pPr>
        <w:pStyle w:val="Body"/>
        <w:numPr>
          <w:ilvl w:val="2"/>
          <w:numId w:val="14"/>
        </w:numPr>
      </w:pPr>
      <w:r w:rsidRPr="00A65DEA">
        <w:t xml:space="preserve">Be managed by </w:t>
      </w:r>
      <w:r w:rsidR="00927F3D" w:rsidRPr="00A65DEA">
        <w:t>the Project</w:t>
      </w:r>
      <w:r w:rsidRPr="00A65DEA">
        <w:t xml:space="preserve"> and Campaign Coordinator</w:t>
      </w:r>
      <w:r w:rsidR="00927F3D" w:rsidRPr="00A65DEA">
        <w:t>;</w:t>
      </w:r>
    </w:p>
    <w:p w14:paraId="23412AF6" w14:textId="77777777" w:rsidR="005B0984" w:rsidRPr="00A65DEA" w:rsidRDefault="006A71AB">
      <w:pPr>
        <w:pStyle w:val="Body"/>
        <w:numPr>
          <w:ilvl w:val="2"/>
          <w:numId w:val="14"/>
        </w:numPr>
      </w:pPr>
      <w:r w:rsidRPr="00A65DEA">
        <w:t>Have volunteer executives that assist in the coordination of logistics and promotion of the Advocacy Ambassador Team.</w:t>
      </w:r>
    </w:p>
    <w:p w14:paraId="23412AF7" w14:textId="77777777" w:rsidR="005B0984" w:rsidRPr="00A65DEA" w:rsidRDefault="005B0984">
      <w:pPr>
        <w:pStyle w:val="Body"/>
        <w:ind w:left="2160"/>
      </w:pPr>
    </w:p>
    <w:p w14:paraId="23412AF8" w14:textId="7E4E71ED" w:rsidR="005B0984" w:rsidRPr="00A65DEA" w:rsidRDefault="00CD1528">
      <w:pPr>
        <w:pStyle w:val="Body"/>
        <w:numPr>
          <w:ilvl w:val="0"/>
          <w:numId w:val="14"/>
        </w:numPr>
        <w:rPr>
          <w:sz w:val="28"/>
          <w:szCs w:val="28"/>
        </w:rPr>
      </w:pPr>
      <w:r w:rsidRPr="00A65DEA">
        <w:rPr>
          <w:sz w:val="28"/>
          <w:szCs w:val="28"/>
        </w:rPr>
        <w:t>Policy Process</w:t>
      </w:r>
    </w:p>
    <w:p w14:paraId="23412AF9" w14:textId="77777777" w:rsidR="005B0984" w:rsidRPr="00A65DEA" w:rsidRDefault="005B0984">
      <w:pPr>
        <w:pStyle w:val="Body"/>
        <w:rPr>
          <w:rFonts w:eastAsia="Arial Narrow"/>
        </w:rPr>
      </w:pPr>
    </w:p>
    <w:p w14:paraId="23412AFA" w14:textId="77777777" w:rsidR="005B0984" w:rsidRPr="00A65DEA" w:rsidRDefault="006A71AB">
      <w:pPr>
        <w:pStyle w:val="ListParagraph"/>
        <w:numPr>
          <w:ilvl w:val="1"/>
          <w:numId w:val="14"/>
        </w:numPr>
        <w:rPr>
          <w:rFonts w:cs="Helvetica"/>
          <w:lang w:val="en-CA"/>
        </w:rPr>
      </w:pPr>
      <w:r w:rsidRPr="00A65DEA">
        <w:rPr>
          <w:rFonts w:cs="Helvetica"/>
          <w:lang w:val="en-CA"/>
        </w:rPr>
        <w:t>The General Policies of the McMaster Students Union represent the official stances of the MSU on post-secondary education issues at university and governmental levels. All university and external advocacy of the MSU shall be, when possible, guided by the principles and recommendations outlined in the General Policies of the MSU or other formally approved stances of the MSU.</w:t>
      </w:r>
      <w:r w:rsidRPr="00A65DEA">
        <w:rPr>
          <w:rFonts w:eastAsia="Arial Narrow" w:cs="Helvetica"/>
          <w:lang w:val="en-CA"/>
        </w:rPr>
        <w:br/>
      </w:r>
    </w:p>
    <w:p w14:paraId="23412AFB" w14:textId="77777777" w:rsidR="005B0984" w:rsidRPr="00A65DEA" w:rsidRDefault="006A71AB">
      <w:pPr>
        <w:pStyle w:val="ListParagraph"/>
        <w:numPr>
          <w:ilvl w:val="1"/>
          <w:numId w:val="14"/>
        </w:numPr>
        <w:rPr>
          <w:rFonts w:cs="Helvetica"/>
          <w:lang w:val="en-CA"/>
        </w:rPr>
      </w:pPr>
      <w:r w:rsidRPr="00A65DEA">
        <w:rPr>
          <w:rFonts w:cs="Helvetica"/>
          <w:lang w:val="en-CA"/>
        </w:rPr>
        <w:t xml:space="preserve">The Education &amp; Advocacy Department shall ensure that no more than six (6) General Policies and at minimum two (2) General Policies are presented to the SRA for approval each academic year; </w:t>
      </w:r>
    </w:p>
    <w:p w14:paraId="23412AFC" w14:textId="77777777" w:rsidR="005B0984" w:rsidRPr="00A65DEA" w:rsidRDefault="005B0984">
      <w:pPr>
        <w:pStyle w:val="ListParagraph"/>
        <w:ind w:left="1440"/>
        <w:rPr>
          <w:rFonts w:eastAsia="Arial Narrow" w:cs="Helvetica"/>
          <w:lang w:val="en-CA"/>
        </w:rPr>
      </w:pPr>
    </w:p>
    <w:p w14:paraId="23412AFD" w14:textId="77777777" w:rsidR="005B0984" w:rsidRPr="00A65DEA" w:rsidRDefault="006A71AB">
      <w:pPr>
        <w:pStyle w:val="ListParagraph"/>
        <w:numPr>
          <w:ilvl w:val="2"/>
          <w:numId w:val="14"/>
        </w:numPr>
        <w:rPr>
          <w:rFonts w:cs="Helvetica"/>
          <w:lang w:val="en-CA"/>
        </w:rPr>
      </w:pPr>
      <w:r w:rsidRPr="00A65DEA">
        <w:rPr>
          <w:rFonts w:cs="Helvetica"/>
          <w:lang w:val="en-CA"/>
        </w:rPr>
        <w:t>In the first semester, any polices written shall be presented no later than the SRA meeting penultimate to the winter break;</w:t>
      </w:r>
    </w:p>
    <w:p w14:paraId="23412AFE" w14:textId="77777777" w:rsidR="005B0984" w:rsidRPr="00A65DEA" w:rsidRDefault="006A71AB">
      <w:pPr>
        <w:pStyle w:val="ListParagraph"/>
        <w:numPr>
          <w:ilvl w:val="2"/>
          <w:numId w:val="14"/>
        </w:numPr>
        <w:rPr>
          <w:rFonts w:cs="Helvetica"/>
          <w:lang w:val="en-CA"/>
        </w:rPr>
      </w:pPr>
      <w:r w:rsidRPr="00A65DEA">
        <w:rPr>
          <w:rFonts w:cs="Helvetica"/>
          <w:lang w:val="en-CA"/>
        </w:rPr>
        <w:t>In the second semester, any polices written policies shall be presented no later than the SRA meeting penultimate to the assembly’s term concluding.</w:t>
      </w:r>
    </w:p>
    <w:p w14:paraId="23412AFF" w14:textId="77777777" w:rsidR="005B0984" w:rsidRPr="00A65DEA" w:rsidRDefault="005B0984">
      <w:pPr>
        <w:pStyle w:val="ListParagraph"/>
        <w:ind w:left="2160"/>
        <w:rPr>
          <w:rFonts w:eastAsia="Arial Narrow" w:cs="Helvetica"/>
          <w:lang w:val="en-CA"/>
        </w:rPr>
      </w:pPr>
    </w:p>
    <w:p w14:paraId="23412B00" w14:textId="77777777" w:rsidR="005B0984" w:rsidRPr="00A65DEA" w:rsidRDefault="006A71AB">
      <w:pPr>
        <w:pStyle w:val="ListParagraph"/>
        <w:numPr>
          <w:ilvl w:val="1"/>
          <w:numId w:val="14"/>
        </w:numPr>
        <w:rPr>
          <w:rFonts w:cs="Helvetica"/>
          <w:lang w:val="en-CA"/>
        </w:rPr>
      </w:pPr>
      <w:r w:rsidRPr="00A65DEA">
        <w:rPr>
          <w:rFonts w:cs="Helvetica"/>
          <w:lang w:val="en-CA"/>
        </w:rPr>
        <w:t>Policy topics shall be selected according to the following procedure:</w:t>
      </w:r>
      <w:r w:rsidRPr="00A65DEA">
        <w:rPr>
          <w:rFonts w:eastAsia="Arial Narrow" w:cs="Helvetica"/>
          <w:lang w:val="en-CA"/>
        </w:rPr>
        <w:br/>
      </w:r>
    </w:p>
    <w:p w14:paraId="23412B01" w14:textId="77777777" w:rsidR="005B0984" w:rsidRPr="00A65DEA" w:rsidRDefault="006A71AB">
      <w:pPr>
        <w:pStyle w:val="ListParagraph"/>
        <w:numPr>
          <w:ilvl w:val="2"/>
          <w:numId w:val="14"/>
        </w:numPr>
        <w:rPr>
          <w:rFonts w:cs="Helvetica"/>
          <w:lang w:val="en-CA"/>
        </w:rPr>
      </w:pPr>
      <w:r w:rsidRPr="00A65DEA">
        <w:rPr>
          <w:rFonts w:cs="Helvetica"/>
          <w:lang w:val="en-CA"/>
        </w:rPr>
        <w:lastRenderedPageBreak/>
        <w:t>Policy topics shall be shortlisted by the Education &amp; Advocacy Department and reported to the SRA according to the following principles:</w:t>
      </w:r>
      <w:r w:rsidRPr="00A65DEA">
        <w:rPr>
          <w:rFonts w:eastAsia="Arial Narrow" w:cs="Helvetica"/>
          <w:lang w:val="en-CA"/>
        </w:rPr>
        <w:br/>
      </w:r>
    </w:p>
    <w:p w14:paraId="23412B02" w14:textId="285AE6F0" w:rsidR="005B0984" w:rsidRPr="00A65DEA" w:rsidRDefault="00A465AF" w:rsidP="00A465AF">
      <w:pPr>
        <w:pStyle w:val="ListParagraph"/>
        <w:numPr>
          <w:ilvl w:val="3"/>
          <w:numId w:val="14"/>
        </w:numPr>
        <w:ind w:hanging="851"/>
        <w:rPr>
          <w:rFonts w:cs="Helvetica"/>
          <w:lang w:val="en-CA"/>
        </w:rPr>
      </w:pPr>
      <w:r>
        <w:rPr>
          <w:rFonts w:cs="Helvetica"/>
          <w:lang w:val="en-CA"/>
        </w:rPr>
        <w:t xml:space="preserve"> </w:t>
      </w:r>
      <w:r w:rsidR="006A71AB" w:rsidRPr="00A65DEA">
        <w:rPr>
          <w:rFonts w:cs="Helvetica"/>
          <w:lang w:val="en-CA"/>
        </w:rPr>
        <w:t>Existing General Policies that are approaching expiry should be considered for renewal;</w:t>
      </w:r>
    </w:p>
    <w:p w14:paraId="23412B03" w14:textId="425A5EF4" w:rsidR="005B0984" w:rsidRPr="00A65DEA" w:rsidRDefault="00A465AF" w:rsidP="00A465AF">
      <w:pPr>
        <w:pStyle w:val="ListParagraph"/>
        <w:numPr>
          <w:ilvl w:val="3"/>
          <w:numId w:val="14"/>
        </w:numPr>
        <w:ind w:hanging="851"/>
        <w:rPr>
          <w:rFonts w:cs="Helvetica"/>
          <w:lang w:val="en-CA"/>
        </w:rPr>
      </w:pPr>
      <w:r>
        <w:rPr>
          <w:rFonts w:cs="Helvetica"/>
          <w:lang w:val="en-CA"/>
        </w:rPr>
        <w:t xml:space="preserve"> </w:t>
      </w:r>
      <w:r w:rsidR="006A71AB" w:rsidRPr="00A65DEA">
        <w:rPr>
          <w:rFonts w:cs="Helvetica"/>
          <w:lang w:val="en-CA"/>
        </w:rPr>
        <w:t>Politically salient topics which the MSU does not have approved stances on should be formalized;</w:t>
      </w:r>
    </w:p>
    <w:p w14:paraId="23412B04" w14:textId="1FF98159" w:rsidR="005B0984" w:rsidRPr="00A65DEA" w:rsidRDefault="00A465AF" w:rsidP="00A465AF">
      <w:pPr>
        <w:pStyle w:val="ListParagraph"/>
        <w:numPr>
          <w:ilvl w:val="3"/>
          <w:numId w:val="14"/>
        </w:numPr>
        <w:ind w:hanging="851"/>
        <w:rPr>
          <w:rFonts w:cs="Helvetica"/>
          <w:lang w:val="en-CA"/>
        </w:rPr>
      </w:pPr>
      <w:r>
        <w:rPr>
          <w:rFonts w:cs="Helvetica"/>
          <w:lang w:val="en-CA"/>
        </w:rPr>
        <w:t xml:space="preserve"> </w:t>
      </w:r>
      <w:r w:rsidR="006A71AB" w:rsidRPr="00A65DEA">
        <w:rPr>
          <w:rFonts w:cs="Helvetica"/>
          <w:lang w:val="en-CA"/>
        </w:rPr>
        <w:t>Significant student interest for topics which the MSU does not have approved stances on should be considered for approval;</w:t>
      </w:r>
      <w:r w:rsidR="006A71AB" w:rsidRPr="00A65DEA">
        <w:rPr>
          <w:rFonts w:eastAsia="Arial Narrow" w:cs="Helvetica"/>
          <w:lang w:val="en-CA"/>
        </w:rPr>
        <w:br/>
      </w:r>
    </w:p>
    <w:p w14:paraId="23412B05" w14:textId="77777777" w:rsidR="005B0984" w:rsidRPr="00A65DEA" w:rsidRDefault="006A71AB">
      <w:pPr>
        <w:pStyle w:val="ListParagraph"/>
        <w:numPr>
          <w:ilvl w:val="2"/>
          <w:numId w:val="14"/>
        </w:numPr>
        <w:rPr>
          <w:rFonts w:cs="Helvetica"/>
          <w:lang w:val="en-CA"/>
        </w:rPr>
      </w:pPr>
      <w:r w:rsidRPr="00A65DEA">
        <w:rPr>
          <w:rFonts w:cs="Helvetica"/>
          <w:lang w:val="en-CA"/>
        </w:rPr>
        <w:t>For the policies approved before the winter break, the SRA shall receive notice the policy topics by August 1.</w:t>
      </w:r>
      <w:r w:rsidRPr="00A65DEA">
        <w:rPr>
          <w:rFonts w:eastAsia="Arial Narrow" w:cs="Helvetica"/>
          <w:lang w:val="en-CA"/>
        </w:rPr>
        <w:br/>
      </w:r>
    </w:p>
    <w:p w14:paraId="23412B06" w14:textId="77777777" w:rsidR="005B0984" w:rsidRPr="00A65DEA" w:rsidRDefault="006A71AB">
      <w:pPr>
        <w:pStyle w:val="ListParagraph"/>
        <w:numPr>
          <w:ilvl w:val="2"/>
          <w:numId w:val="14"/>
        </w:numPr>
        <w:rPr>
          <w:rFonts w:cs="Helvetica"/>
          <w:lang w:val="en-CA"/>
        </w:rPr>
      </w:pPr>
      <w:r w:rsidRPr="00A65DEA">
        <w:rPr>
          <w:rFonts w:cs="Helvetica"/>
          <w:lang w:val="en-CA"/>
        </w:rPr>
        <w:t>For the policies approved before the conclusion of the assembly’s term, the SRA shall receive notice the policy topics by November 1.</w:t>
      </w:r>
      <w:r w:rsidRPr="00A65DEA">
        <w:rPr>
          <w:rFonts w:eastAsia="Arial Narrow" w:cs="Helvetica"/>
          <w:lang w:val="en-CA"/>
        </w:rPr>
        <w:br/>
      </w:r>
    </w:p>
    <w:p w14:paraId="23412B07" w14:textId="77777777" w:rsidR="005B0984" w:rsidRPr="00A65DEA" w:rsidRDefault="006A71AB">
      <w:pPr>
        <w:pStyle w:val="ListParagraph"/>
        <w:numPr>
          <w:ilvl w:val="1"/>
          <w:numId w:val="14"/>
        </w:numPr>
        <w:rPr>
          <w:rFonts w:cs="Helvetica"/>
          <w:lang w:val="en-CA"/>
        </w:rPr>
      </w:pPr>
      <w:r w:rsidRPr="00A65DEA">
        <w:rPr>
          <w:rFonts w:cs="Helvetica"/>
          <w:lang w:val="en-CA"/>
        </w:rPr>
        <w:t>Policies shall be prepared via committee with the following roles:</w:t>
      </w:r>
    </w:p>
    <w:p w14:paraId="23412B08" w14:textId="77777777" w:rsidR="005B0984" w:rsidRPr="00A65DEA" w:rsidRDefault="005B0984">
      <w:pPr>
        <w:pStyle w:val="ListParagraph"/>
        <w:ind w:left="1440"/>
        <w:rPr>
          <w:rFonts w:eastAsia="Arial Narrow" w:cs="Helvetica"/>
          <w:lang w:val="en-CA"/>
        </w:rPr>
      </w:pPr>
    </w:p>
    <w:p w14:paraId="23412B09" w14:textId="77777777" w:rsidR="005B0984" w:rsidRPr="00A65DEA" w:rsidRDefault="006A71AB">
      <w:pPr>
        <w:pStyle w:val="ListParagraph"/>
        <w:numPr>
          <w:ilvl w:val="2"/>
          <w:numId w:val="14"/>
        </w:numPr>
        <w:rPr>
          <w:rFonts w:cs="Helvetica"/>
          <w:lang w:val="en-CA"/>
        </w:rPr>
      </w:pPr>
      <w:r w:rsidRPr="00A65DEA">
        <w:rPr>
          <w:rFonts w:cs="Helvetica"/>
          <w:lang w:val="en-CA"/>
        </w:rPr>
        <w:t>One (1) Advocacy &amp; Policy Research Assistant, who shall:</w:t>
      </w:r>
    </w:p>
    <w:p w14:paraId="23412B0A" w14:textId="77777777" w:rsidR="005B0984" w:rsidRPr="00A65DEA" w:rsidRDefault="005B0984">
      <w:pPr>
        <w:pStyle w:val="ListParagraph"/>
        <w:ind w:left="2160"/>
        <w:rPr>
          <w:rFonts w:eastAsia="Arial Narrow" w:cs="Helvetica"/>
          <w:lang w:val="en-CA"/>
        </w:rPr>
      </w:pPr>
    </w:p>
    <w:p w14:paraId="23412B0B" w14:textId="77777777" w:rsidR="005B0984" w:rsidRPr="00A65DEA" w:rsidRDefault="006A71AB" w:rsidP="00A465AF">
      <w:pPr>
        <w:pStyle w:val="ListParagraph"/>
        <w:numPr>
          <w:ilvl w:val="3"/>
          <w:numId w:val="14"/>
        </w:numPr>
        <w:ind w:left="3119" w:hanging="851"/>
        <w:rPr>
          <w:rFonts w:cs="Helvetica"/>
          <w:lang w:val="en-CA"/>
        </w:rPr>
      </w:pPr>
      <w:r w:rsidRPr="00A65DEA">
        <w:rPr>
          <w:rFonts w:cs="Helvetica"/>
          <w:lang w:val="en-CA"/>
        </w:rPr>
        <w:t>Conduct any primary and secondary research as requested by the committee;</w:t>
      </w:r>
    </w:p>
    <w:p w14:paraId="23412B0C" w14:textId="77777777" w:rsidR="005B0984" w:rsidRPr="00A65DEA" w:rsidRDefault="006A71AB" w:rsidP="00A465AF">
      <w:pPr>
        <w:pStyle w:val="ListParagraph"/>
        <w:numPr>
          <w:ilvl w:val="3"/>
          <w:numId w:val="15"/>
        </w:numPr>
        <w:ind w:left="3119" w:hanging="851"/>
        <w:rPr>
          <w:rFonts w:cs="Helvetica"/>
          <w:lang w:val="en-CA"/>
        </w:rPr>
      </w:pPr>
      <w:r w:rsidRPr="00A65DEA">
        <w:rPr>
          <w:rFonts w:cs="Helvetica"/>
          <w:lang w:val="en-CA"/>
        </w:rPr>
        <w:t xml:space="preserve">Provide administrative support to the committee; </w:t>
      </w:r>
    </w:p>
    <w:p w14:paraId="23412B0D" w14:textId="77777777" w:rsidR="005B0984" w:rsidRPr="00A65DEA" w:rsidRDefault="006A71AB" w:rsidP="00A465AF">
      <w:pPr>
        <w:pStyle w:val="ListParagraph"/>
        <w:numPr>
          <w:ilvl w:val="3"/>
          <w:numId w:val="15"/>
        </w:numPr>
        <w:tabs>
          <w:tab w:val="clear" w:pos="2564"/>
        </w:tabs>
        <w:ind w:left="3119" w:hanging="851"/>
        <w:rPr>
          <w:rFonts w:cs="Helvetica"/>
          <w:lang w:val="en-CA"/>
        </w:rPr>
      </w:pPr>
      <w:r w:rsidRPr="00A65DEA">
        <w:rPr>
          <w:rFonts w:cs="Helvetica"/>
          <w:lang w:val="en-CA"/>
        </w:rPr>
        <w:t>Act as the chair of the committee.</w:t>
      </w:r>
    </w:p>
    <w:p w14:paraId="23412B0E" w14:textId="77777777" w:rsidR="005B0984" w:rsidRPr="00A65DEA" w:rsidRDefault="005B0984">
      <w:pPr>
        <w:pStyle w:val="ListParagraph"/>
        <w:ind w:left="2564"/>
        <w:rPr>
          <w:rFonts w:eastAsia="Arial Narrow" w:cs="Helvetica"/>
          <w:lang w:val="en-CA"/>
        </w:rPr>
      </w:pPr>
    </w:p>
    <w:p w14:paraId="23412B0F" w14:textId="77777777" w:rsidR="005B0984" w:rsidRPr="00A65DEA" w:rsidRDefault="006A71AB">
      <w:pPr>
        <w:pStyle w:val="ListParagraph"/>
        <w:numPr>
          <w:ilvl w:val="2"/>
          <w:numId w:val="14"/>
        </w:numPr>
        <w:rPr>
          <w:rFonts w:cs="Helvetica"/>
          <w:lang w:val="en-CA"/>
        </w:rPr>
      </w:pPr>
      <w:r w:rsidRPr="00A65DEA">
        <w:rPr>
          <w:rFonts w:cs="Helvetica"/>
          <w:lang w:val="en-CA"/>
        </w:rPr>
        <w:t>At least one (1) representative from each of the following standing committees, who shall act as authors and participate in the writing of the policy:</w:t>
      </w:r>
    </w:p>
    <w:p w14:paraId="23412B10" w14:textId="77777777" w:rsidR="005B0984" w:rsidRPr="00A65DEA" w:rsidRDefault="005B0984">
      <w:pPr>
        <w:pStyle w:val="ListParagraph"/>
        <w:ind w:left="2160"/>
        <w:rPr>
          <w:rFonts w:eastAsia="Arial Narrow" w:cs="Helvetica"/>
          <w:lang w:val="en-CA"/>
        </w:rPr>
      </w:pPr>
    </w:p>
    <w:p w14:paraId="23412B11" w14:textId="77777777" w:rsidR="005B0984" w:rsidRPr="00A65DEA" w:rsidRDefault="006A71AB">
      <w:pPr>
        <w:pStyle w:val="ListParagraph"/>
        <w:numPr>
          <w:ilvl w:val="3"/>
          <w:numId w:val="15"/>
        </w:numPr>
        <w:rPr>
          <w:rFonts w:cs="Helvetica"/>
          <w:lang w:val="en-CA"/>
        </w:rPr>
      </w:pPr>
      <w:r w:rsidRPr="00A65DEA">
        <w:rPr>
          <w:rFonts w:cs="Helvetica"/>
          <w:lang w:val="en-CA"/>
        </w:rPr>
        <w:t>The SRA University Affairs Standing Committee;</w:t>
      </w:r>
    </w:p>
    <w:p w14:paraId="23412B12" w14:textId="77777777" w:rsidR="005B0984" w:rsidRPr="00A65DEA" w:rsidRDefault="006A71AB">
      <w:pPr>
        <w:pStyle w:val="ListParagraph"/>
        <w:numPr>
          <w:ilvl w:val="3"/>
          <w:numId w:val="15"/>
        </w:numPr>
        <w:rPr>
          <w:rFonts w:cs="Helvetica"/>
          <w:lang w:val="en-CA"/>
        </w:rPr>
      </w:pPr>
      <w:r w:rsidRPr="00A65DEA">
        <w:rPr>
          <w:rFonts w:cs="Helvetica"/>
          <w:lang w:val="en-CA"/>
        </w:rPr>
        <w:t>The SRA Municipal Affairs Standing Committee;</w:t>
      </w:r>
    </w:p>
    <w:p w14:paraId="23412B13" w14:textId="77777777" w:rsidR="005B0984" w:rsidRPr="00A65DEA" w:rsidRDefault="006A71AB">
      <w:pPr>
        <w:pStyle w:val="ListParagraph"/>
        <w:numPr>
          <w:ilvl w:val="3"/>
          <w:numId w:val="15"/>
        </w:numPr>
        <w:rPr>
          <w:rFonts w:cs="Helvetica"/>
          <w:lang w:val="en-CA"/>
        </w:rPr>
      </w:pPr>
      <w:r w:rsidRPr="00A65DEA">
        <w:rPr>
          <w:rFonts w:cs="Helvetica"/>
          <w:lang w:val="en-CA"/>
        </w:rPr>
        <w:t>The SRA Provincial &amp; Federal Affairs Standing Committee.</w:t>
      </w:r>
    </w:p>
    <w:p w14:paraId="23412B14" w14:textId="77777777" w:rsidR="005B0984" w:rsidRPr="00A65DEA" w:rsidRDefault="005B0984">
      <w:pPr>
        <w:pStyle w:val="ListParagraph"/>
        <w:ind w:left="2564"/>
        <w:rPr>
          <w:rFonts w:eastAsia="Arial Narrow" w:cs="Helvetica"/>
          <w:lang w:val="en-CA"/>
        </w:rPr>
      </w:pPr>
    </w:p>
    <w:p w14:paraId="23412B15" w14:textId="77777777" w:rsidR="005B0984" w:rsidRPr="00A65DEA" w:rsidRDefault="006A71AB">
      <w:pPr>
        <w:pStyle w:val="ListParagraph"/>
        <w:numPr>
          <w:ilvl w:val="1"/>
          <w:numId w:val="14"/>
        </w:numPr>
        <w:rPr>
          <w:rFonts w:cs="Helvetica"/>
          <w:lang w:val="en-CA"/>
        </w:rPr>
      </w:pPr>
      <w:r w:rsidRPr="00A65DEA">
        <w:rPr>
          <w:rFonts w:cs="Helvetica"/>
          <w:lang w:val="en-CA"/>
        </w:rPr>
        <w:t>Prior to the presentation of policies for approval to the SRA, the Education &amp; Advocacy Department shall host the MSU Policy Conference to gather feedback and solicit general student opinion on policy drafts.</w:t>
      </w:r>
    </w:p>
    <w:p w14:paraId="23412B16" w14:textId="77777777" w:rsidR="005B0984" w:rsidRPr="00A65DEA" w:rsidRDefault="005B0984">
      <w:pPr>
        <w:pStyle w:val="ListParagraph"/>
        <w:ind w:left="1440"/>
        <w:rPr>
          <w:rFonts w:eastAsia="Arial Narrow" w:cs="Helvetica"/>
          <w:lang w:val="en-CA"/>
        </w:rPr>
      </w:pPr>
    </w:p>
    <w:p w14:paraId="23412B17" w14:textId="6DA31045" w:rsidR="005B0984" w:rsidRPr="00A65DEA" w:rsidRDefault="006A71AB">
      <w:pPr>
        <w:pStyle w:val="ListParagraph"/>
        <w:numPr>
          <w:ilvl w:val="2"/>
          <w:numId w:val="14"/>
        </w:numPr>
        <w:rPr>
          <w:rFonts w:cs="Helvetica"/>
          <w:lang w:val="en-CA"/>
        </w:rPr>
      </w:pPr>
      <w:r w:rsidRPr="00A65DEA">
        <w:rPr>
          <w:rFonts w:cs="Helvetica"/>
          <w:lang w:val="en-CA"/>
        </w:rPr>
        <w:t xml:space="preserve">The logistics, promotion, and coordination of said event shall be conducted by the Project and Campaign Coordinator. </w:t>
      </w:r>
    </w:p>
    <w:p w14:paraId="23412B18" w14:textId="77777777" w:rsidR="005B0984" w:rsidRPr="00A65DEA" w:rsidRDefault="006A71AB">
      <w:pPr>
        <w:pStyle w:val="ListParagraph"/>
        <w:numPr>
          <w:ilvl w:val="2"/>
          <w:numId w:val="14"/>
        </w:numPr>
        <w:rPr>
          <w:rFonts w:cs="Helvetica"/>
          <w:lang w:val="en-CA"/>
        </w:rPr>
      </w:pPr>
      <w:r w:rsidRPr="00A65DEA">
        <w:rPr>
          <w:rFonts w:cs="Helvetica"/>
          <w:lang w:val="en-CA"/>
        </w:rPr>
        <w:t>Prior to the MSU Policy Conference, the SRA should consult with their faculty societies and relevant interest groups.</w:t>
      </w:r>
    </w:p>
    <w:sectPr w:rsidR="005B0984" w:rsidRPr="00A65DEA">
      <w:headerReference w:type="default" r:id="rId11"/>
      <w:headerReference w:type="first" r:id="rId12"/>
      <w:footerReference w:type="first" r:id="rId13"/>
      <w:pgSz w:w="12240" w:h="15840"/>
      <w:pgMar w:top="1418"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93755" w14:textId="77777777" w:rsidR="00FE6B00" w:rsidRDefault="00FE6B00">
      <w:r>
        <w:separator/>
      </w:r>
    </w:p>
  </w:endnote>
  <w:endnote w:type="continuationSeparator" w:id="0">
    <w:p w14:paraId="736469C1" w14:textId="77777777" w:rsidR="00FE6B00" w:rsidRDefault="00FE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F94DA" w14:textId="310A94C2" w:rsidR="007310FF" w:rsidRDefault="007310FF">
    <w:pPr>
      <w:pStyle w:val="Footer"/>
      <w:rPr>
        <w:rFonts w:ascii="Arial Narrow" w:hAnsi="Arial Narrow"/>
        <w:sz w:val="18"/>
        <w:szCs w:val="18"/>
      </w:rPr>
    </w:pPr>
  </w:p>
  <w:p w14:paraId="7DF9A346" w14:textId="77777777" w:rsidR="0016476B" w:rsidRDefault="0016476B">
    <w:pPr>
      <w:pStyle w:val="Footer"/>
      <w:rPr>
        <w:rFonts w:ascii="Arial Narrow" w:hAnsi="Arial Narrow"/>
        <w:sz w:val="18"/>
        <w:szCs w:val="18"/>
      </w:rPr>
    </w:pPr>
  </w:p>
  <w:p w14:paraId="23412B1C" w14:textId="696C23A0" w:rsidR="005B0984" w:rsidRPr="007310FF" w:rsidRDefault="006A71AB">
    <w:pPr>
      <w:pStyle w:val="Footer"/>
      <w:rPr>
        <w:rFonts w:ascii="Arial Narrow" w:eastAsia="Arial Narrow" w:hAnsi="Arial Narrow" w:cs="Arial Narrow"/>
        <w:sz w:val="20"/>
        <w:szCs w:val="20"/>
      </w:rPr>
    </w:pPr>
    <w:r w:rsidRPr="007310FF">
      <w:rPr>
        <w:rFonts w:ascii="Arial Narrow" w:hAnsi="Arial Narrow"/>
        <w:sz w:val="20"/>
        <w:szCs w:val="20"/>
      </w:rPr>
      <w:t>Approved 15C</w:t>
    </w:r>
  </w:p>
  <w:p w14:paraId="23412B1D" w14:textId="6308F356" w:rsidR="005B0984" w:rsidRPr="007310FF" w:rsidRDefault="007310FF">
    <w:pPr>
      <w:pStyle w:val="Footer"/>
      <w:rPr>
        <w:rFonts w:ascii="Arial Narrow" w:hAnsi="Arial Narrow"/>
        <w:sz w:val="20"/>
        <w:szCs w:val="20"/>
      </w:rPr>
    </w:pPr>
    <w:r w:rsidRPr="007310FF">
      <w:rPr>
        <w:rFonts w:ascii="Arial Narrow" w:hAnsi="Arial Narrow"/>
        <w:noProof/>
        <w:sz w:val="20"/>
        <w:szCs w:val="20"/>
      </w:rPr>
      <w:drawing>
        <wp:anchor distT="0" distB="0" distL="114300" distR="114300" simplePos="0" relativeHeight="251661312" behindDoc="1" locked="0" layoutInCell="1" allowOverlap="1" wp14:anchorId="429D5589" wp14:editId="5F8A8426">
          <wp:simplePos x="0" y="0"/>
          <wp:positionH relativeFrom="column">
            <wp:posOffset>-752475</wp:posOffset>
          </wp:positionH>
          <wp:positionV relativeFrom="paragraph">
            <wp:posOffset>205105</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r w:rsidR="006A71AB" w:rsidRPr="007310FF">
      <w:rPr>
        <w:rFonts w:ascii="Arial Narrow" w:hAnsi="Arial Narrow"/>
        <w:sz w:val="20"/>
        <w:szCs w:val="20"/>
      </w:rPr>
      <w:t>Revised EB 15-06, 15Q, 16Q, EB 17-05, 17Q, 18O, EB 19-03</w:t>
    </w:r>
    <w:r w:rsidR="001833BE" w:rsidRPr="007310FF">
      <w:rPr>
        <w:rFonts w:ascii="Arial Narrow" w:hAnsi="Arial Narrow"/>
        <w:sz w:val="20"/>
        <w:szCs w:val="20"/>
      </w:rPr>
      <w:t>, EB 20-04</w:t>
    </w:r>
  </w:p>
  <w:p w14:paraId="28D07155" w14:textId="287C612F" w:rsidR="000F30F3" w:rsidRDefault="000F30F3">
    <w:pPr>
      <w:pStyle w:val="Footer"/>
      <w:rPr>
        <w:rFonts w:ascii="Arial Narrow" w:hAnsi="Arial Narrow"/>
        <w:sz w:val="18"/>
        <w:szCs w:val="18"/>
      </w:rPr>
    </w:pPr>
  </w:p>
  <w:p w14:paraId="4664ABD1" w14:textId="68BAD84D" w:rsidR="000F30F3" w:rsidRDefault="000F3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A775F" w14:textId="77777777" w:rsidR="00FE6B00" w:rsidRDefault="00FE6B00">
      <w:r>
        <w:separator/>
      </w:r>
    </w:p>
  </w:footnote>
  <w:footnote w:type="continuationSeparator" w:id="0">
    <w:p w14:paraId="52902B38" w14:textId="77777777" w:rsidR="00FE6B00" w:rsidRDefault="00FE6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12B19" w14:textId="7B4CC87D" w:rsidR="005B0984" w:rsidRPr="001415CB" w:rsidRDefault="001833BE">
    <w:pPr>
      <w:pStyle w:val="Header"/>
      <w:tabs>
        <w:tab w:val="clear" w:pos="9360"/>
        <w:tab w:val="right" w:pos="9340"/>
      </w:tabs>
      <w:jc w:val="right"/>
      <w:rPr>
        <w:rFonts w:ascii="Helvetica" w:hAnsi="Helvetica" w:cs="Helvetica"/>
        <w:sz w:val="20"/>
        <w:szCs w:val="20"/>
      </w:rPr>
    </w:pPr>
    <w:r w:rsidRPr="001415CB">
      <w:rPr>
        <w:rFonts w:ascii="Helvetica" w:hAnsi="Helvetica" w:cs="Helvetica"/>
        <w:sz w:val="20"/>
        <w:szCs w:val="20"/>
      </w:rPr>
      <w:t>Operating Policy – Education &amp; Advocacy Department</w:t>
    </w:r>
    <w:r w:rsidR="006A71AB" w:rsidRPr="001415CB">
      <w:rPr>
        <w:rFonts w:ascii="Helvetica" w:hAnsi="Helvetica" w:cs="Helvetica"/>
        <w:sz w:val="20"/>
        <w:szCs w:val="20"/>
      </w:rPr>
      <w:t xml:space="preserve"> - P</w:t>
    </w:r>
    <w:r w:rsidR="007310FF" w:rsidRPr="001415CB">
      <w:rPr>
        <w:rFonts w:ascii="Helvetica" w:hAnsi="Helvetica" w:cs="Helvetica"/>
        <w:sz w:val="20"/>
        <w:szCs w:val="20"/>
      </w:rPr>
      <w:t>age</w:t>
    </w:r>
    <w:r w:rsidR="006A71AB" w:rsidRPr="001415CB">
      <w:rPr>
        <w:rFonts w:ascii="Helvetica" w:hAnsi="Helvetica" w:cs="Helvetica"/>
        <w:sz w:val="20"/>
        <w:szCs w:val="20"/>
      </w:rPr>
      <w:t xml:space="preserve"> </w:t>
    </w:r>
    <w:r w:rsidR="006A71AB" w:rsidRPr="001415CB">
      <w:rPr>
        <w:rFonts w:ascii="Helvetica" w:eastAsia="Arial Narrow" w:hAnsi="Helvetica" w:cs="Helvetica"/>
        <w:sz w:val="20"/>
        <w:szCs w:val="20"/>
      </w:rPr>
      <w:fldChar w:fldCharType="begin"/>
    </w:r>
    <w:r w:rsidR="006A71AB" w:rsidRPr="001415CB">
      <w:rPr>
        <w:rFonts w:ascii="Helvetica" w:eastAsia="Arial Narrow" w:hAnsi="Helvetica" w:cs="Helvetica"/>
        <w:sz w:val="20"/>
        <w:szCs w:val="20"/>
      </w:rPr>
      <w:instrText xml:space="preserve"> PAGE </w:instrText>
    </w:r>
    <w:r w:rsidR="006A71AB" w:rsidRPr="001415CB">
      <w:rPr>
        <w:rFonts w:ascii="Helvetica" w:eastAsia="Arial Narrow" w:hAnsi="Helvetica" w:cs="Helvetica"/>
        <w:sz w:val="20"/>
        <w:szCs w:val="20"/>
      </w:rPr>
      <w:fldChar w:fldCharType="separate"/>
    </w:r>
    <w:r w:rsidR="00763636" w:rsidRPr="001415CB">
      <w:rPr>
        <w:rFonts w:ascii="Helvetica" w:eastAsia="Arial Narrow" w:hAnsi="Helvetica" w:cs="Helvetica"/>
        <w:noProof/>
        <w:sz w:val="20"/>
        <w:szCs w:val="20"/>
      </w:rPr>
      <w:t>2</w:t>
    </w:r>
    <w:r w:rsidR="006A71AB" w:rsidRPr="001415CB">
      <w:rPr>
        <w:rFonts w:ascii="Helvetica" w:eastAsia="Arial Narrow" w:hAnsi="Helvetica" w:cs="Helvetica"/>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12B1B" w14:textId="08801001" w:rsidR="005B0984" w:rsidRDefault="000F30F3">
    <w:pPr>
      <w:pStyle w:val="Header"/>
      <w:tabs>
        <w:tab w:val="clear" w:pos="9360"/>
        <w:tab w:val="right" w:pos="9340"/>
      </w:tabs>
    </w:pPr>
    <w:r>
      <w:rPr>
        <w:noProof/>
      </w:rPr>
      <w:drawing>
        <wp:anchor distT="0" distB="0" distL="114300" distR="114300" simplePos="0" relativeHeight="251659264" behindDoc="0" locked="0" layoutInCell="1" allowOverlap="1" wp14:anchorId="33F2A618" wp14:editId="7163A5FA">
          <wp:simplePos x="0" y="0"/>
          <wp:positionH relativeFrom="column">
            <wp:posOffset>-142875</wp:posOffset>
          </wp:positionH>
          <wp:positionV relativeFrom="paragraph">
            <wp:posOffset>-191135</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91195"/>
    <w:multiLevelType w:val="multilevel"/>
    <w:tmpl w:val="7F822B92"/>
    <w:numStyleLink w:val="OPnumbering"/>
  </w:abstractNum>
  <w:abstractNum w:abstractNumId="1" w15:restartNumberingAfterBreak="0">
    <w:nsid w:val="28DF2661"/>
    <w:multiLevelType w:val="multilevel"/>
    <w:tmpl w:val="7F822B92"/>
    <w:styleLink w:val="OPnumbering"/>
    <w:lvl w:ilvl="0">
      <w:start w:val="1"/>
      <w:numFmt w:val="decimal"/>
      <w:lvlText w:val="%1."/>
      <w:lvlJc w:val="left"/>
      <w:pPr>
        <w:ind w:left="426" w:hanging="426"/>
      </w:pPr>
      <w:rPr>
        <w:rFonts w:ascii="Impact" w:eastAsia="Impact" w:hAnsi="Impact" w:cs="Impact"/>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34"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843" w:hanging="7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2564"/>
        </w:tabs>
        <w:ind w:left="2552"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2564"/>
        </w:tabs>
        <w:ind w:left="3588"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2564"/>
        </w:tabs>
        <w:ind w:left="4668" w:hanging="106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2564"/>
        </w:tabs>
        <w:ind w:left="5388" w:hanging="106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2564"/>
        </w:tabs>
        <w:ind w:left="6468" w:hanging="142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2564"/>
        </w:tabs>
        <w:ind w:left="7188" w:hanging="142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lvlOverride w:ilvl="0">
      <w:lvl w:ilvl="0">
        <w:start w:val="1"/>
        <w:numFmt w:val="decimal"/>
        <w:lvlText w:val="%1."/>
        <w:lvlJc w:val="left"/>
        <w:pPr>
          <w:ind w:left="426" w:hanging="426"/>
        </w:pPr>
        <w:rPr>
          <w:rFonts w:ascii="Arial Narrow" w:eastAsia="Impact" w:hAnsi="Arial Narrow" w:cs="Impact"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ascii="Helvetica" w:eastAsia="Arial Narrow" w:hAnsi="Helvetica" w:cs="Helvetica"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0"/>
    <w:lvlOverride w:ilvl="0">
      <w:lvl w:ilvl="0">
        <w:start w:val="1"/>
        <w:numFmt w:val="decimal"/>
        <w:lvlText w:val="%1."/>
        <w:lvlJc w:val="left"/>
        <w:pPr>
          <w:ind w:left="426" w:hanging="426"/>
        </w:pPr>
        <w:rPr>
          <w:rFonts w:ascii="Impact" w:eastAsia="Impact" w:hAnsi="Impact" w:cs="Impac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843" w:hanging="7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552"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552"/>
          </w:tabs>
          <w:ind w:left="3588"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2552"/>
          </w:tabs>
          <w:ind w:left="4668"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2552"/>
          </w:tabs>
          <w:ind w:left="5388"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2552"/>
          </w:tabs>
          <w:ind w:left="6468"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2552"/>
          </w:tabs>
          <w:ind w:left="7188"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lvlText w:val="%1."/>
        <w:lvlJc w:val="left"/>
        <w:pPr>
          <w:ind w:left="426" w:hanging="426"/>
        </w:pPr>
        <w:rPr>
          <w:rFonts w:ascii="Impact" w:eastAsia="Impact" w:hAnsi="Impact" w:cs="Impac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843" w:hanging="70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552"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552"/>
          </w:tabs>
          <w:ind w:left="358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2552"/>
          </w:tabs>
          <w:ind w:left="466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2552"/>
          </w:tabs>
          <w:ind w:left="538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2552"/>
          </w:tabs>
          <w:ind w:left="646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2552"/>
          </w:tabs>
          <w:ind w:left="71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decimal"/>
        <w:lvlText w:val="%1."/>
        <w:lvlJc w:val="left"/>
        <w:pPr>
          <w:ind w:left="426" w:hanging="426"/>
        </w:pPr>
        <w:rPr>
          <w:rFonts w:ascii="Impact" w:eastAsia="Impact" w:hAnsi="Impact" w:cs="Impac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1843"/>
          </w:tabs>
          <w:ind w:left="2160" w:hanging="10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552"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552"/>
          </w:tabs>
          <w:ind w:left="3588"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2552"/>
          </w:tabs>
          <w:ind w:left="4668"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2552"/>
          </w:tabs>
          <w:ind w:left="5388"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2552"/>
          </w:tabs>
          <w:ind w:left="6468"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2552"/>
          </w:tabs>
          <w:ind w:left="7188"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decimal"/>
        <w:lvlText w:val="%1."/>
        <w:lvlJc w:val="left"/>
        <w:pPr>
          <w:ind w:left="426" w:hanging="426"/>
        </w:pPr>
        <w:rPr>
          <w:rFonts w:ascii="Impact" w:eastAsia="Impact" w:hAnsi="Impact" w:cs="Impac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1843"/>
          </w:tabs>
          <w:ind w:left="2160" w:hanging="10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552"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552"/>
          </w:tabs>
          <w:ind w:left="358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2552"/>
          </w:tabs>
          <w:ind w:left="466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2552"/>
          </w:tabs>
          <w:ind w:left="538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2552"/>
          </w:tabs>
          <w:ind w:left="646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2552"/>
          </w:tabs>
          <w:ind w:left="71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decimal"/>
        <w:lvlText w:val="%1."/>
        <w:lvlJc w:val="left"/>
        <w:pPr>
          <w:ind w:left="426" w:hanging="426"/>
        </w:pPr>
        <w:rPr>
          <w:rFonts w:ascii="Impact" w:eastAsia="Impact" w:hAnsi="Impact" w:cs="Impac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1843"/>
          </w:tabs>
          <w:ind w:left="2160" w:hanging="10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2552"/>
          </w:tabs>
          <w:ind w:left="2552"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552"/>
          </w:tabs>
          <w:ind w:left="3588"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2552"/>
          </w:tabs>
          <w:ind w:left="4668"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552"/>
          </w:tabs>
          <w:ind w:left="5388"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2552"/>
          </w:tabs>
          <w:ind w:left="6468" w:hanging="1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2552"/>
          </w:tabs>
          <w:ind w:left="7188" w:hanging="11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start w:val="1"/>
        <w:numFmt w:val="decimal"/>
        <w:lvlText w:val="%1."/>
        <w:lvlJc w:val="left"/>
        <w:pPr>
          <w:ind w:left="426" w:hanging="426"/>
        </w:pPr>
        <w:rPr>
          <w:rFonts w:ascii="Impact" w:eastAsia="Impact" w:hAnsi="Impact" w:cs="Impac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1843"/>
          </w:tabs>
          <w:ind w:left="2160" w:hanging="10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2552"/>
          </w:tabs>
          <w:ind w:left="2880" w:hanging="7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552"/>
          </w:tabs>
          <w:ind w:left="3928" w:hanging="7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2552"/>
          </w:tabs>
          <w:ind w:left="5008" w:hanging="11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552"/>
          </w:tabs>
          <w:ind w:left="5728" w:hanging="11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2552"/>
          </w:tabs>
          <w:ind w:left="6808" w:hanging="14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2552"/>
          </w:tabs>
          <w:ind w:left="7528" w:hanging="14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lvl w:ilvl="0">
        <w:start w:val="1"/>
        <w:numFmt w:val="decimal"/>
        <w:lvlText w:val="%1."/>
        <w:lvlJc w:val="left"/>
        <w:pPr>
          <w:ind w:left="426" w:hanging="426"/>
        </w:pPr>
        <w:rPr>
          <w:rFonts w:ascii="Impact" w:eastAsia="Impact" w:hAnsi="Impact" w:cs="Impac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843" w:hanging="70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835" w:hanging="9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360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3600"/>
          </w:tabs>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3600"/>
          </w:tabs>
          <w:ind w:left="540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3600"/>
          </w:tabs>
          <w:ind w:left="648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3600"/>
          </w:tabs>
          <w:ind w:left="72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start w:val="1"/>
        <w:numFmt w:val="decimal"/>
        <w:lvlText w:val="%1."/>
        <w:lvlJc w:val="left"/>
        <w:pPr>
          <w:ind w:left="426" w:hanging="426"/>
        </w:pPr>
        <w:rPr>
          <w:rFonts w:ascii="Impact" w:eastAsia="Impact" w:hAnsi="Impact" w:cs="Impac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843" w:hanging="70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2835"/>
          </w:tabs>
          <w:ind w:left="2552"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835"/>
          </w:tabs>
          <w:ind w:left="3588"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2835"/>
          </w:tabs>
          <w:ind w:left="4668"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2835"/>
          </w:tabs>
          <w:ind w:left="5388"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2835"/>
          </w:tabs>
          <w:ind w:left="6468"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2835"/>
          </w:tabs>
          <w:ind w:left="7188"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lvl w:ilvl="0">
        <w:start w:val="1"/>
        <w:numFmt w:val="decimal"/>
        <w:lvlText w:val="%1."/>
        <w:lvlJc w:val="left"/>
        <w:pPr>
          <w:ind w:left="426" w:hanging="426"/>
        </w:pPr>
        <w:rPr>
          <w:rFonts w:ascii="Impact" w:eastAsia="Impact" w:hAnsi="Impact" w:cs="Impac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70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835" w:hanging="9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360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3600"/>
          </w:tabs>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3600"/>
          </w:tabs>
          <w:ind w:left="540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3600"/>
          </w:tabs>
          <w:ind w:left="648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3600"/>
          </w:tabs>
          <w:ind w:left="72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0"/>
    <w:lvlOverride w:ilvl="0">
      <w:lvl w:ilvl="0">
        <w:start w:val="1"/>
        <w:numFmt w:val="decimal"/>
        <w:lvlText w:val="%1."/>
        <w:lvlJc w:val="left"/>
        <w:pPr>
          <w:ind w:left="426" w:hanging="426"/>
        </w:pPr>
        <w:rPr>
          <w:rFonts w:ascii="Impact" w:eastAsia="Impact" w:hAnsi="Impact" w:cs="Impac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1843"/>
          </w:tabs>
          <w:ind w:left="1985" w:hanging="8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564" w:hanging="7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360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3600"/>
          </w:tabs>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3600"/>
          </w:tabs>
          <w:ind w:left="540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3600"/>
          </w:tabs>
          <w:ind w:left="648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3600"/>
          </w:tabs>
          <w:ind w:left="72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0"/>
    <w:lvlOverride w:ilvl="0">
      <w:lvl w:ilvl="0">
        <w:start w:val="1"/>
        <w:numFmt w:val="decimal"/>
        <w:lvlText w:val="%1."/>
        <w:lvlJc w:val="left"/>
        <w:pPr>
          <w:ind w:left="426" w:hanging="426"/>
        </w:pPr>
        <w:rPr>
          <w:rFonts w:ascii="Impact" w:eastAsia="Impact" w:hAnsi="Impact" w:cs="Impac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1843"/>
          </w:tabs>
          <w:ind w:left="1985" w:hanging="8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835" w:hanging="9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835"/>
          </w:tabs>
          <w:ind w:left="3600" w:hanging="7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2835"/>
          </w:tabs>
          <w:ind w:left="4680" w:hanging="10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2835"/>
          </w:tabs>
          <w:ind w:left="5400" w:hanging="10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2835"/>
          </w:tabs>
          <w:ind w:left="6480" w:hanging="14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2835"/>
          </w:tabs>
          <w:ind w:left="7200" w:hanging="144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0"/>
    <w:lvlOverride w:ilvl="0">
      <w:lvl w:ilvl="0">
        <w:start w:val="1"/>
        <w:numFmt w:val="decimal"/>
        <w:lvlText w:val="%1."/>
        <w:lvlJc w:val="left"/>
        <w:pPr>
          <w:tabs>
            <w:tab w:val="left" w:pos="720"/>
          </w:tabs>
          <w:ind w:left="566" w:hanging="566"/>
        </w:pPr>
        <w:rPr>
          <w:rFonts w:ascii="Arial Narrow" w:eastAsia="Impact" w:hAnsi="Arial Narrow" w:cs="Impact"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440" w:hanging="7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60" w:hanging="7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97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977"/>
          </w:tabs>
          <w:ind w:left="360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2977"/>
          </w:tabs>
          <w:ind w:left="4680" w:hanging="6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977"/>
          </w:tabs>
          <w:ind w:left="5400" w:hanging="6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2977"/>
          </w:tabs>
          <w:ind w:left="6480" w:hanging="10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2977"/>
          </w:tabs>
          <w:ind w:left="7200" w:hanging="10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0"/>
    <w:lvlOverride w:ilvl="0">
      <w:lvl w:ilvl="0">
        <w:start w:val="1"/>
        <w:numFmt w:val="decimal"/>
        <w:lvlText w:val="%1."/>
        <w:lvlJc w:val="left"/>
        <w:pPr>
          <w:ind w:left="566" w:hanging="566"/>
        </w:pPr>
        <w:rPr>
          <w:rFonts w:ascii="Impact" w:eastAsia="Impact" w:hAnsi="Impact" w:cs="Impac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440" w:hanging="7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60" w:hanging="7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2564"/>
          </w:tabs>
          <w:ind w:left="2564"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564"/>
          </w:tabs>
          <w:ind w:left="360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2564"/>
          </w:tabs>
          <w:ind w:left="4680" w:hanging="6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564"/>
          </w:tabs>
          <w:ind w:left="5400" w:hanging="6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2564"/>
          </w:tabs>
          <w:ind w:left="6480" w:hanging="10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2564"/>
          </w:tabs>
          <w:ind w:left="7200" w:hanging="101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984"/>
    <w:rsid w:val="0001461E"/>
    <w:rsid w:val="000413FE"/>
    <w:rsid w:val="000E0657"/>
    <w:rsid w:val="000F30F3"/>
    <w:rsid w:val="001415CB"/>
    <w:rsid w:val="0016476B"/>
    <w:rsid w:val="001833BE"/>
    <w:rsid w:val="00470911"/>
    <w:rsid w:val="004B220B"/>
    <w:rsid w:val="00525DDC"/>
    <w:rsid w:val="005B0984"/>
    <w:rsid w:val="006A71AB"/>
    <w:rsid w:val="007310FF"/>
    <w:rsid w:val="00763636"/>
    <w:rsid w:val="00927F3D"/>
    <w:rsid w:val="00934DA8"/>
    <w:rsid w:val="00A0134E"/>
    <w:rsid w:val="00A2356B"/>
    <w:rsid w:val="00A465AF"/>
    <w:rsid w:val="00A65DEA"/>
    <w:rsid w:val="00A854E4"/>
    <w:rsid w:val="00AF3EAC"/>
    <w:rsid w:val="00B91928"/>
    <w:rsid w:val="00CD1528"/>
    <w:rsid w:val="00E76182"/>
    <w:rsid w:val="00F5309A"/>
    <w:rsid w:val="00FE6B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12A8B"/>
  <w15:docId w15:val="{77CA7939-71A8-4584-8A6C-75C75894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lang w:val="en-US"/>
    </w:rPr>
  </w:style>
  <w:style w:type="paragraph" w:customStyle="1" w:styleId="Body">
    <w:name w:val="Body"/>
    <w:rPr>
      <w:rFonts w:ascii="Helvetica" w:eastAsia="Helvetica" w:hAnsi="Helvetica" w:cs="Helvetica"/>
      <w:color w:val="000000"/>
      <w:sz w:val="22"/>
      <w:szCs w:val="22"/>
      <w:u w:color="000000"/>
      <w14:textOutline w14:w="0" w14:cap="flat" w14:cmpd="sng" w14:algn="ctr">
        <w14:noFill/>
        <w14:prstDash w14:val="solid"/>
        <w14:bevel/>
      </w14:textOutline>
    </w:rPr>
  </w:style>
  <w:style w:type="numbering" w:customStyle="1" w:styleId="OPnumbering">
    <w:name w:val="OP numbering"/>
    <w:pPr>
      <w:numPr>
        <w:numId w:val="1"/>
      </w:numPr>
    </w:pPr>
  </w:style>
  <w:style w:type="paragraph" w:styleId="ListParagraph">
    <w:name w:val="List Paragraph"/>
    <w:pPr>
      <w:ind w:left="720"/>
    </w:pPr>
    <w:rPr>
      <w:rFonts w:ascii="Helvetica" w:hAnsi="Helvetica" w:cs="Arial Unicode MS"/>
      <w:color w:val="000000"/>
      <w:sz w:val="22"/>
      <w:szCs w:val="22"/>
      <w:u w:color="000000"/>
      <w:lang w:val="en-US"/>
    </w:rPr>
  </w:style>
  <w:style w:type="paragraph" w:styleId="BalloonText">
    <w:name w:val="Balloon Text"/>
    <w:basedOn w:val="Normal"/>
    <w:link w:val="BalloonTextChar"/>
    <w:uiPriority w:val="99"/>
    <w:semiHidden/>
    <w:unhideWhenUsed/>
    <w:rsid w:val="00A854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4E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E390A5-9343-4F3D-B005-663A44E60226}">
  <ds:schemaRefs>
    <ds:schemaRef ds:uri="http://schemas.openxmlformats.org/officeDocument/2006/bibliography"/>
  </ds:schemaRefs>
</ds:datastoreItem>
</file>

<file path=customXml/itemProps2.xml><?xml version="1.0" encoding="utf-8"?>
<ds:datastoreItem xmlns:ds="http://schemas.openxmlformats.org/officeDocument/2006/customXml" ds:itemID="{2F966F8F-ABE9-4CE9-8B2D-D2769D49F596}">
  <ds:schemaRef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101fdb61-bfc5-4b6d-bdfc-c88468ec7f3d"/>
    <ds:schemaRef ds:uri="7c00a295-5944-4e02-a629-fa6a54a14738"/>
    <ds:schemaRef ds:uri="http://schemas.microsoft.com/office/2006/documentManagement/typ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794035DD-FFEA-4CB8-9842-9997425A7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43F90-EDD6-42BD-BAF2-8A0782DB56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1423</Words>
  <Characters>8114</Characters>
  <Application>Microsoft Office Word</Application>
  <DocSecurity>0</DocSecurity>
  <Lines>67</Lines>
  <Paragraphs>19</Paragraphs>
  <ScaleCrop>false</ScaleCrop>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Victoria Scott, Administrative Services Coordinator</cp:lastModifiedBy>
  <cp:revision>16</cp:revision>
  <dcterms:created xsi:type="dcterms:W3CDTF">2020-09-30T16:03:00Z</dcterms:created>
  <dcterms:modified xsi:type="dcterms:W3CDTF">2020-12-07T16:26:00Z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