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342BA0" w:rsidRDefault="006B4DA4">
      <w:pPr>
        <w:pStyle w:val="Heading1"/>
        <w:spacing w:before="80"/>
        <w:ind w:left="2079" w:right="2063" w:firstLine="0"/>
        <w:jc w:val="center"/>
      </w:pPr>
      <w:r>
        <w:rPr>
          <w:u w:val="single"/>
        </w:rPr>
        <w:t>OMBUDS OFFICE</w:t>
      </w:r>
    </w:p>
    <w:p w:rsidR="00342BA0" w:rsidRDefault="00342BA0">
      <w:pPr>
        <w:pStyle w:val="BodyText"/>
        <w:spacing w:before="4"/>
        <w:rPr>
          <w:b/>
          <w:sz w:val="16"/>
        </w:rPr>
      </w:pPr>
    </w:p>
    <w:p w:rsidR="00342BA0" w:rsidRDefault="006B4DA4">
      <w:pPr>
        <w:spacing w:before="91"/>
        <w:ind w:left="2081" w:right="2063"/>
        <w:jc w:val="center"/>
        <w:rPr>
          <w:b/>
          <w:sz w:val="20"/>
        </w:rPr>
      </w:pPr>
      <w:r>
        <w:rPr>
          <w:b/>
          <w:sz w:val="20"/>
          <w:u w:val="single"/>
        </w:rPr>
        <w:t>TERMS OF REFERENCE</w:t>
      </w:r>
    </w:p>
    <w:p w:rsidR="00342BA0" w:rsidRDefault="00342BA0">
      <w:pPr>
        <w:pStyle w:val="BodyText"/>
        <w:spacing w:before="6"/>
        <w:rPr>
          <w:b/>
          <w:sz w:val="16"/>
        </w:rPr>
      </w:pPr>
    </w:p>
    <w:p w:rsidR="00342BA0" w:rsidRDefault="006B4DA4">
      <w:pPr>
        <w:pStyle w:val="BodyText"/>
        <w:spacing w:before="91"/>
        <w:ind w:left="120" w:right="307"/>
      </w:pPr>
      <w:r>
        <w:t>McMaster University is committed to the just, fair and equitable treatment of each and every member of the University community. In keeping with this commitment, the University joined with the McMaster Student Union (MSU) in 1998 to support the development</w:t>
      </w:r>
      <w:r>
        <w:t xml:space="preserve"> of a jointly funded </w:t>
      </w:r>
      <w:proofErr w:type="spellStart"/>
      <w:r>
        <w:t>Ombuds</w:t>
      </w:r>
      <w:proofErr w:type="spellEnd"/>
      <w:r>
        <w:t xml:space="preserve"> Office.</w:t>
      </w:r>
    </w:p>
    <w:p w:rsidR="00342BA0" w:rsidRDefault="00342BA0">
      <w:pPr>
        <w:pStyle w:val="BodyText"/>
        <w:spacing w:before="4"/>
        <w:rPr>
          <w:sz w:val="24"/>
        </w:rPr>
      </w:pPr>
    </w:p>
    <w:p w:rsidR="00342BA0" w:rsidRDefault="006B4DA4">
      <w:pPr>
        <w:pStyle w:val="Heading1"/>
        <w:numPr>
          <w:ilvl w:val="0"/>
          <w:numId w:val="6"/>
        </w:numPr>
        <w:tabs>
          <w:tab w:val="left" w:pos="322"/>
        </w:tabs>
      </w:pPr>
      <w:r>
        <w:t>MANDATE</w:t>
      </w:r>
    </w:p>
    <w:p w:rsidR="00342BA0" w:rsidRDefault="00342BA0">
      <w:pPr>
        <w:pStyle w:val="BodyText"/>
        <w:spacing w:before="3"/>
        <w:rPr>
          <w:b/>
          <w:sz w:val="24"/>
        </w:rPr>
      </w:pPr>
    </w:p>
    <w:p w:rsidR="00342BA0" w:rsidRDefault="006B4DA4">
      <w:pPr>
        <w:pStyle w:val="BodyText"/>
        <w:ind w:left="120" w:right="136"/>
      </w:pPr>
      <w:r>
        <w:t xml:space="preserve">The mandate of the </w:t>
      </w:r>
      <w:proofErr w:type="spellStart"/>
      <w:r>
        <w:t>Ombuds</w:t>
      </w:r>
      <w:proofErr w:type="spellEnd"/>
      <w:r>
        <w:t xml:space="preserve"> Office (hereinafter referred to as “the Office”) is twofold in nature. First, the Office is to provide an independent, impartial and confidential process through which members of the U</w:t>
      </w:r>
      <w:r>
        <w:t xml:space="preserve">niversity may pursue the just, fair and equitable resolution of any university-related matter involving or relating to students. Secondly, the Office is to make recommendations, where appropriate, for changes in MSU and University student-related policies </w:t>
      </w:r>
      <w:r>
        <w:t>and procedures and to promote discussion on student-related matters of institution-wide concerns.</w:t>
      </w:r>
    </w:p>
    <w:p w:rsidR="00342BA0" w:rsidRDefault="00342BA0">
      <w:pPr>
        <w:pStyle w:val="BodyText"/>
        <w:spacing w:before="4"/>
        <w:rPr>
          <w:sz w:val="24"/>
        </w:rPr>
      </w:pPr>
    </w:p>
    <w:p w:rsidR="00342BA0" w:rsidRDefault="006B4DA4">
      <w:pPr>
        <w:pStyle w:val="Heading1"/>
        <w:numPr>
          <w:ilvl w:val="0"/>
          <w:numId w:val="6"/>
        </w:numPr>
        <w:tabs>
          <w:tab w:val="left" w:pos="322"/>
        </w:tabs>
      </w:pPr>
      <w:r>
        <w:t>PRINCIPLES</w:t>
      </w:r>
    </w:p>
    <w:p w:rsidR="00342BA0" w:rsidRDefault="00342BA0">
      <w:pPr>
        <w:pStyle w:val="BodyText"/>
        <w:spacing w:before="5"/>
        <w:rPr>
          <w:b/>
          <w:sz w:val="24"/>
        </w:rPr>
      </w:pPr>
    </w:p>
    <w:p w:rsidR="00342BA0" w:rsidRDefault="006B4DA4">
      <w:pPr>
        <w:pStyle w:val="BodyText"/>
        <w:spacing w:before="1"/>
        <w:ind w:left="120" w:right="123"/>
      </w:pPr>
      <w:proofErr w:type="spellStart"/>
      <w:r>
        <w:t>Ombuds</w:t>
      </w:r>
      <w:proofErr w:type="spellEnd"/>
      <w:r>
        <w:t xml:space="preserve"> Offices are founded on a number of general principles including independence, impartiality, confidentiality, informality, the ability to i</w:t>
      </w:r>
      <w:r>
        <w:t>nvestigate, and accessibility. These principles are reflected in the structure and operation of the Office.</w:t>
      </w:r>
    </w:p>
    <w:p w:rsidR="00342BA0" w:rsidRDefault="00342BA0">
      <w:pPr>
        <w:pStyle w:val="BodyText"/>
        <w:spacing w:before="3"/>
        <w:rPr>
          <w:sz w:val="24"/>
        </w:rPr>
      </w:pPr>
    </w:p>
    <w:p w:rsidR="00342BA0" w:rsidRDefault="006B4DA4">
      <w:pPr>
        <w:pStyle w:val="Heading1"/>
        <w:numPr>
          <w:ilvl w:val="0"/>
          <w:numId w:val="6"/>
        </w:numPr>
        <w:tabs>
          <w:tab w:val="left" w:pos="322"/>
        </w:tabs>
      </w:pPr>
      <w:r>
        <w:t>STRUCTURE</w:t>
      </w:r>
    </w:p>
    <w:p w:rsidR="00342BA0" w:rsidRDefault="00342BA0">
      <w:pPr>
        <w:pStyle w:val="BodyText"/>
        <w:spacing w:before="5"/>
        <w:rPr>
          <w:b/>
          <w:sz w:val="24"/>
        </w:rPr>
      </w:pPr>
    </w:p>
    <w:p w:rsidR="00342BA0" w:rsidRDefault="006B4DA4">
      <w:pPr>
        <w:pStyle w:val="ListParagraph"/>
        <w:numPr>
          <w:ilvl w:val="1"/>
          <w:numId w:val="6"/>
        </w:numPr>
        <w:tabs>
          <w:tab w:val="left" w:pos="423"/>
        </w:tabs>
        <w:rPr>
          <w:sz w:val="20"/>
        </w:rPr>
      </w:pPr>
      <w:r>
        <w:rPr>
          <w:sz w:val="20"/>
        </w:rPr>
        <w:t>The Office is jointly funded and supported by both the University and the</w:t>
      </w:r>
      <w:r>
        <w:rPr>
          <w:spacing w:val="-6"/>
          <w:sz w:val="20"/>
        </w:rPr>
        <w:t xml:space="preserve"> </w:t>
      </w:r>
      <w:r>
        <w:rPr>
          <w:sz w:val="20"/>
        </w:rPr>
        <w:t>MSU.</w:t>
      </w:r>
    </w:p>
    <w:p w:rsidR="00342BA0" w:rsidRDefault="00342BA0">
      <w:pPr>
        <w:pStyle w:val="BodyText"/>
        <w:spacing w:before="3"/>
        <w:rPr>
          <w:sz w:val="24"/>
        </w:rPr>
      </w:pPr>
    </w:p>
    <w:p w:rsidR="00342BA0" w:rsidRDefault="006B4DA4">
      <w:pPr>
        <w:pStyle w:val="ListParagraph"/>
        <w:numPr>
          <w:ilvl w:val="1"/>
          <w:numId w:val="6"/>
        </w:numPr>
        <w:tabs>
          <w:tab w:val="left" w:pos="423"/>
        </w:tabs>
        <w:ind w:left="120" w:right="675" w:firstLine="0"/>
        <w:rPr>
          <w:sz w:val="20"/>
        </w:rPr>
      </w:pPr>
      <w:r>
        <w:rPr>
          <w:sz w:val="20"/>
        </w:rPr>
        <w:t>The</w:t>
      </w:r>
      <w:r>
        <w:rPr>
          <w:spacing w:val="-5"/>
          <w:sz w:val="20"/>
        </w:rPr>
        <w:t xml:space="preserve"> </w:t>
      </w:r>
      <w:r>
        <w:rPr>
          <w:sz w:val="20"/>
        </w:rPr>
        <w:t>Ombudsperson</w:t>
      </w:r>
      <w:r>
        <w:rPr>
          <w:spacing w:val="-2"/>
          <w:sz w:val="20"/>
        </w:rPr>
        <w:t xml:space="preserve"> </w:t>
      </w:r>
      <w:r>
        <w:rPr>
          <w:sz w:val="20"/>
        </w:rPr>
        <w:t>reports</w:t>
      </w:r>
      <w:r>
        <w:rPr>
          <w:spacing w:val="-3"/>
          <w:sz w:val="20"/>
        </w:rPr>
        <w:t xml:space="preserve"> </w:t>
      </w:r>
      <w:r>
        <w:rPr>
          <w:sz w:val="20"/>
        </w:rPr>
        <w:t>directly</w:t>
      </w:r>
      <w:r>
        <w:rPr>
          <w:spacing w:val="-2"/>
          <w:sz w:val="20"/>
        </w:rPr>
        <w:t xml:space="preserve"> </w:t>
      </w:r>
      <w:r>
        <w:rPr>
          <w:sz w:val="20"/>
        </w:rPr>
        <w:t>to</w:t>
      </w:r>
      <w:r>
        <w:rPr>
          <w:spacing w:val="-1"/>
          <w:sz w:val="20"/>
        </w:rPr>
        <w:t xml:space="preserve"> </w:t>
      </w:r>
      <w:r>
        <w:rPr>
          <w:sz w:val="20"/>
        </w:rPr>
        <w:t>the</w:t>
      </w:r>
      <w:r>
        <w:rPr>
          <w:spacing w:val="-3"/>
          <w:sz w:val="20"/>
        </w:rPr>
        <w:t xml:space="preserve"> </w:t>
      </w:r>
      <w:r>
        <w:rPr>
          <w:sz w:val="20"/>
        </w:rPr>
        <w:t>President</w:t>
      </w:r>
      <w:r>
        <w:rPr>
          <w:spacing w:val="-2"/>
          <w:sz w:val="20"/>
        </w:rPr>
        <w:t xml:space="preserve"> </w:t>
      </w:r>
      <w:r>
        <w:rPr>
          <w:sz w:val="20"/>
        </w:rPr>
        <w:t>of</w:t>
      </w:r>
      <w:r>
        <w:rPr>
          <w:spacing w:val="-2"/>
          <w:sz w:val="20"/>
        </w:rPr>
        <w:t xml:space="preserve"> </w:t>
      </w:r>
      <w:r>
        <w:rPr>
          <w:sz w:val="20"/>
        </w:rPr>
        <w:t>the</w:t>
      </w:r>
      <w:r>
        <w:rPr>
          <w:spacing w:val="-2"/>
          <w:sz w:val="20"/>
        </w:rPr>
        <w:t xml:space="preserve"> </w:t>
      </w:r>
      <w:r>
        <w:rPr>
          <w:sz w:val="20"/>
        </w:rPr>
        <w:t>University</w:t>
      </w:r>
      <w:r>
        <w:rPr>
          <w:spacing w:val="-2"/>
          <w:sz w:val="20"/>
        </w:rPr>
        <w:t xml:space="preserve"> </w:t>
      </w:r>
      <w:r>
        <w:rPr>
          <w:sz w:val="20"/>
        </w:rPr>
        <w:t>and</w:t>
      </w:r>
      <w:r>
        <w:rPr>
          <w:spacing w:val="-2"/>
          <w:sz w:val="20"/>
        </w:rPr>
        <w:t xml:space="preserve"> </w:t>
      </w:r>
      <w:r>
        <w:rPr>
          <w:sz w:val="20"/>
        </w:rPr>
        <w:t>the</w:t>
      </w:r>
      <w:r>
        <w:rPr>
          <w:spacing w:val="-2"/>
          <w:sz w:val="20"/>
        </w:rPr>
        <w:t xml:space="preserve"> </w:t>
      </w:r>
      <w:r>
        <w:rPr>
          <w:sz w:val="20"/>
        </w:rPr>
        <w:t>President</w:t>
      </w:r>
      <w:r>
        <w:rPr>
          <w:spacing w:val="-5"/>
          <w:sz w:val="20"/>
        </w:rPr>
        <w:t xml:space="preserve"> </w:t>
      </w:r>
      <w:r>
        <w:rPr>
          <w:sz w:val="20"/>
        </w:rPr>
        <w:t>of</w:t>
      </w:r>
      <w:r>
        <w:rPr>
          <w:spacing w:val="-2"/>
          <w:sz w:val="20"/>
        </w:rPr>
        <w:t xml:space="preserve"> </w:t>
      </w:r>
      <w:r>
        <w:rPr>
          <w:sz w:val="20"/>
        </w:rPr>
        <w:t>the</w:t>
      </w:r>
      <w:r>
        <w:rPr>
          <w:spacing w:val="-3"/>
          <w:sz w:val="20"/>
        </w:rPr>
        <w:t xml:space="preserve"> </w:t>
      </w:r>
      <w:r>
        <w:rPr>
          <w:sz w:val="20"/>
        </w:rPr>
        <w:t>MSU</w:t>
      </w:r>
      <w:r>
        <w:rPr>
          <w:spacing w:val="-2"/>
          <w:sz w:val="20"/>
        </w:rPr>
        <w:t xml:space="preserve"> </w:t>
      </w:r>
      <w:r>
        <w:rPr>
          <w:sz w:val="20"/>
        </w:rPr>
        <w:t>and</w:t>
      </w:r>
      <w:r>
        <w:rPr>
          <w:spacing w:val="-4"/>
          <w:sz w:val="20"/>
        </w:rPr>
        <w:t xml:space="preserve"> </w:t>
      </w:r>
      <w:r>
        <w:rPr>
          <w:sz w:val="20"/>
        </w:rPr>
        <w:t>is otherwise independent of all existing administrative</w:t>
      </w:r>
      <w:r>
        <w:rPr>
          <w:spacing w:val="-1"/>
          <w:sz w:val="20"/>
        </w:rPr>
        <w:t xml:space="preserve"> </w:t>
      </w:r>
      <w:r>
        <w:rPr>
          <w:sz w:val="20"/>
        </w:rPr>
        <w:t>structures.</w:t>
      </w:r>
    </w:p>
    <w:p w:rsidR="00342BA0" w:rsidRDefault="00342BA0">
      <w:pPr>
        <w:pStyle w:val="BodyText"/>
        <w:spacing w:before="7"/>
        <w:rPr>
          <w:sz w:val="24"/>
        </w:rPr>
      </w:pPr>
    </w:p>
    <w:p w:rsidR="00342BA0" w:rsidRDefault="006B4DA4">
      <w:pPr>
        <w:pStyle w:val="ListParagraph"/>
        <w:numPr>
          <w:ilvl w:val="1"/>
          <w:numId w:val="6"/>
        </w:numPr>
        <w:tabs>
          <w:tab w:val="left" w:pos="423"/>
        </w:tabs>
        <w:spacing w:line="235" w:lineRule="auto"/>
        <w:ind w:left="119" w:right="478" w:firstLine="0"/>
        <w:rPr>
          <w:sz w:val="20"/>
        </w:rPr>
      </w:pPr>
      <w:r>
        <w:rPr>
          <w:sz w:val="20"/>
        </w:rPr>
        <w:t>The Ombudsperson is supported by an Advisory Committee with the purpose of advising on and assisting in fulfilling the mandate</w:t>
      </w:r>
      <w:r>
        <w:rPr>
          <w:sz w:val="20"/>
        </w:rPr>
        <w:t xml:space="preserve"> of the</w:t>
      </w:r>
      <w:r>
        <w:rPr>
          <w:spacing w:val="1"/>
          <w:sz w:val="20"/>
        </w:rPr>
        <w:t xml:space="preserve"> </w:t>
      </w:r>
      <w:r>
        <w:rPr>
          <w:sz w:val="20"/>
        </w:rPr>
        <w:t>Office</w:t>
      </w:r>
      <w:hyperlink w:anchor="_bookmark0" w:history="1">
        <w:r>
          <w:rPr>
            <w:position w:val="7"/>
            <w:sz w:val="13"/>
          </w:rPr>
          <w:t>1</w:t>
        </w:r>
      </w:hyperlink>
      <w:r>
        <w:rPr>
          <w:sz w:val="20"/>
        </w:rPr>
        <w:t>.</w:t>
      </w:r>
    </w:p>
    <w:p w:rsidR="00342BA0" w:rsidRDefault="00342BA0">
      <w:pPr>
        <w:pStyle w:val="BodyText"/>
        <w:spacing w:before="4"/>
        <w:rPr>
          <w:sz w:val="24"/>
        </w:rPr>
      </w:pPr>
    </w:p>
    <w:p w:rsidR="00342BA0" w:rsidRDefault="006B4DA4">
      <w:pPr>
        <w:pStyle w:val="ListParagraph"/>
        <w:numPr>
          <w:ilvl w:val="1"/>
          <w:numId w:val="6"/>
        </w:numPr>
        <w:tabs>
          <w:tab w:val="left" w:pos="423"/>
        </w:tabs>
        <w:ind w:left="119" w:right="452" w:firstLine="0"/>
        <w:rPr>
          <w:sz w:val="20"/>
        </w:rPr>
      </w:pPr>
      <w:r>
        <w:rPr>
          <w:sz w:val="20"/>
        </w:rPr>
        <w:t>The Ombudsperson interacts with the University Secretary and the MSU for administrative support purposes (day-to-day</w:t>
      </w:r>
      <w:r>
        <w:rPr>
          <w:spacing w:val="-2"/>
          <w:sz w:val="20"/>
        </w:rPr>
        <w:t xml:space="preserve"> </w:t>
      </w:r>
      <w:r>
        <w:rPr>
          <w:sz w:val="20"/>
        </w:rPr>
        <w:t>operations).</w:t>
      </w:r>
    </w:p>
    <w:p w:rsidR="00342BA0" w:rsidRDefault="00342BA0">
      <w:pPr>
        <w:pStyle w:val="BodyText"/>
        <w:spacing w:before="6"/>
        <w:rPr>
          <w:sz w:val="24"/>
        </w:rPr>
      </w:pPr>
    </w:p>
    <w:p w:rsidR="00342BA0" w:rsidRDefault="006B4DA4">
      <w:pPr>
        <w:pStyle w:val="Heading1"/>
        <w:numPr>
          <w:ilvl w:val="0"/>
          <w:numId w:val="6"/>
        </w:numPr>
        <w:tabs>
          <w:tab w:val="left" w:pos="322"/>
        </w:tabs>
      </w:pPr>
      <w:r>
        <w:t>CONFIDENTIALITY</w:t>
      </w:r>
    </w:p>
    <w:p w:rsidR="00342BA0" w:rsidRDefault="00342BA0">
      <w:pPr>
        <w:pStyle w:val="BodyText"/>
        <w:spacing w:before="10"/>
        <w:rPr>
          <w:b/>
          <w:sz w:val="23"/>
        </w:rPr>
      </w:pPr>
    </w:p>
    <w:p w:rsidR="00342BA0" w:rsidRDefault="006B4DA4">
      <w:pPr>
        <w:pStyle w:val="ListParagraph"/>
        <w:numPr>
          <w:ilvl w:val="1"/>
          <w:numId w:val="6"/>
        </w:numPr>
        <w:tabs>
          <w:tab w:val="left" w:pos="423"/>
        </w:tabs>
        <w:ind w:left="120" w:right="392" w:hanging="1"/>
        <w:rPr>
          <w:sz w:val="20"/>
        </w:rPr>
      </w:pPr>
      <w:r>
        <w:rPr>
          <w:sz w:val="20"/>
        </w:rPr>
        <w:t>The Ombudsperson</w:t>
      </w:r>
      <w:hyperlink w:anchor="_bookmark1" w:history="1">
        <w:r>
          <w:rPr>
            <w:position w:val="7"/>
            <w:sz w:val="13"/>
          </w:rPr>
          <w:t>2</w:t>
        </w:r>
      </w:hyperlink>
      <w:r>
        <w:rPr>
          <w:position w:val="7"/>
          <w:sz w:val="13"/>
        </w:rPr>
        <w:t xml:space="preserve"> </w:t>
      </w:r>
      <w:r>
        <w:rPr>
          <w:sz w:val="20"/>
        </w:rPr>
        <w:t>shall meet with persons or groups on a confidential basis an</w:t>
      </w:r>
      <w:r>
        <w:rPr>
          <w:sz w:val="20"/>
        </w:rPr>
        <w:t>d shall not intervene without their written or e-mail consent. The provision of proof of consent is not a precondition of the Ombudspersons</w:t>
      </w:r>
      <w:r>
        <w:rPr>
          <w:rFonts w:ascii="MS Gothic" w:hAnsi="MS Gothic"/>
          <w:sz w:val="20"/>
        </w:rPr>
        <w:t xml:space="preserve">’ </w:t>
      </w:r>
      <w:r>
        <w:rPr>
          <w:sz w:val="20"/>
        </w:rPr>
        <w:t>inquiries or</w:t>
      </w:r>
      <w:r>
        <w:rPr>
          <w:spacing w:val="-1"/>
          <w:sz w:val="20"/>
        </w:rPr>
        <w:t xml:space="preserve"> </w:t>
      </w:r>
      <w:r>
        <w:rPr>
          <w:sz w:val="20"/>
        </w:rPr>
        <w:t>investigations.</w:t>
      </w:r>
    </w:p>
    <w:p w:rsidR="00342BA0" w:rsidRDefault="00342BA0">
      <w:pPr>
        <w:pStyle w:val="BodyText"/>
        <w:spacing w:before="8"/>
        <w:rPr>
          <w:sz w:val="24"/>
        </w:rPr>
      </w:pPr>
    </w:p>
    <w:p w:rsidR="00342BA0" w:rsidRDefault="006B4DA4">
      <w:pPr>
        <w:pStyle w:val="ListParagraph"/>
        <w:numPr>
          <w:ilvl w:val="1"/>
          <w:numId w:val="6"/>
        </w:numPr>
        <w:tabs>
          <w:tab w:val="left" w:pos="423"/>
        </w:tabs>
        <w:ind w:left="120" w:right="223" w:firstLine="0"/>
        <w:rPr>
          <w:sz w:val="20"/>
        </w:rPr>
      </w:pPr>
      <w:r>
        <w:rPr>
          <w:sz w:val="20"/>
        </w:rPr>
        <w:t>Notwithstanding the foregoing, the Ombudsperson is not required to maintain confident</w:t>
      </w:r>
      <w:r>
        <w:rPr>
          <w:sz w:val="20"/>
        </w:rPr>
        <w:t>iality in cases involving the commission of a serious crime or where there is an imminent risk of physical harm or</w:t>
      </w:r>
      <w:r>
        <w:rPr>
          <w:spacing w:val="-13"/>
          <w:sz w:val="20"/>
        </w:rPr>
        <w:t xml:space="preserve"> </w:t>
      </w:r>
      <w:r>
        <w:rPr>
          <w:sz w:val="20"/>
        </w:rPr>
        <w:t>abuse.</w:t>
      </w:r>
    </w:p>
    <w:p w:rsidR="00342BA0" w:rsidRDefault="00342BA0">
      <w:pPr>
        <w:pStyle w:val="BodyText"/>
      </w:pPr>
    </w:p>
    <w:p w:rsidR="00342BA0" w:rsidRDefault="00342BA0">
      <w:pPr>
        <w:pStyle w:val="BodyText"/>
      </w:pPr>
    </w:p>
    <w:p w:rsidR="00342BA0" w:rsidRDefault="006B4DA4">
      <w:pPr>
        <w:pStyle w:val="BodyText"/>
        <w:rPr>
          <w:sz w:val="14"/>
        </w:rPr>
      </w:pPr>
      <w:r>
        <w:pict>
          <v:line id="_x0000_s1027" alt="" style="position:absolute;z-index:-251658240;mso-wrap-edited:f;mso-width-percent:0;mso-height-percent:0;mso-wrap-distance-left:0;mso-wrap-distance-right:0;mso-position-horizontal-relative:page;mso-width-percent:0;mso-height-percent:0" from="1in,10.45pt" to="3in,10.45pt" strokeweight=".84pt">
            <w10:wrap type="topAndBottom" anchorx="page"/>
          </v:line>
        </w:pict>
      </w:r>
    </w:p>
    <w:p w:rsidR="00342BA0" w:rsidRDefault="006B4DA4">
      <w:pPr>
        <w:pStyle w:val="BodyText"/>
        <w:spacing w:before="76"/>
        <w:ind w:left="120"/>
      </w:pPr>
      <w:bookmarkStart w:id="0" w:name="_bookmark0"/>
      <w:bookmarkEnd w:id="0"/>
      <w:r>
        <w:rPr>
          <w:rFonts w:ascii="Calibri"/>
          <w:position w:val="7"/>
          <w:sz w:val="13"/>
        </w:rPr>
        <w:t xml:space="preserve">1 </w:t>
      </w:r>
      <w:r>
        <w:t>See Advisory Committee Terms of Reference below.</w:t>
      </w:r>
    </w:p>
    <w:p w:rsidR="00342BA0" w:rsidRDefault="00342BA0">
      <w:pPr>
        <w:pStyle w:val="BodyText"/>
        <w:spacing w:before="10"/>
        <w:rPr>
          <w:sz w:val="23"/>
        </w:rPr>
      </w:pPr>
    </w:p>
    <w:p w:rsidR="00342BA0" w:rsidRDefault="006B4DA4">
      <w:pPr>
        <w:pStyle w:val="BodyText"/>
        <w:spacing w:line="249" w:lineRule="auto"/>
        <w:ind w:left="119" w:right="224"/>
      </w:pPr>
      <w:bookmarkStart w:id="1" w:name="_bookmark1"/>
      <w:bookmarkEnd w:id="1"/>
      <w:r>
        <w:rPr>
          <w:position w:val="9"/>
          <w:sz w:val="16"/>
        </w:rPr>
        <w:t>2</w:t>
      </w:r>
      <w:r>
        <w:t xml:space="preserve">The word “Ombudsperson” as used in these Terms of Reference, is intended to cover not only the Ombudsperson, but </w:t>
      </w:r>
      <w:proofErr w:type="gramStart"/>
      <w:r>
        <w:t>also</w:t>
      </w:r>
      <w:proofErr w:type="gramEnd"/>
      <w:r>
        <w:t xml:space="preserve"> other staff who may be authorized from time to time to carry out certain functions of the Office.</w:t>
      </w:r>
    </w:p>
    <w:p w:rsidR="00342BA0" w:rsidRDefault="00342BA0">
      <w:pPr>
        <w:spacing w:line="249" w:lineRule="auto"/>
        <w:sectPr w:rsidR="00342BA0">
          <w:type w:val="continuous"/>
          <w:pgSz w:w="12240" w:h="15840"/>
          <w:pgMar w:top="1360" w:right="1340" w:bottom="280" w:left="1320" w:header="720" w:footer="720" w:gutter="0"/>
          <w:cols w:space="720"/>
        </w:sectPr>
      </w:pPr>
    </w:p>
    <w:p w:rsidR="00342BA0" w:rsidRDefault="006B4DA4">
      <w:pPr>
        <w:pStyle w:val="ListParagraph"/>
        <w:numPr>
          <w:ilvl w:val="1"/>
          <w:numId w:val="6"/>
        </w:numPr>
        <w:tabs>
          <w:tab w:val="left" w:pos="423"/>
        </w:tabs>
        <w:spacing w:before="80"/>
        <w:ind w:left="120" w:right="477" w:firstLine="0"/>
        <w:rPr>
          <w:sz w:val="20"/>
        </w:rPr>
      </w:pPr>
      <w:r>
        <w:rPr>
          <w:sz w:val="20"/>
        </w:rPr>
        <w:lastRenderedPageBreak/>
        <w:t>The</w:t>
      </w:r>
      <w:r>
        <w:rPr>
          <w:spacing w:val="-5"/>
          <w:sz w:val="20"/>
        </w:rPr>
        <w:t xml:space="preserve"> </w:t>
      </w:r>
      <w:r>
        <w:rPr>
          <w:sz w:val="20"/>
        </w:rPr>
        <w:t>Ombudsperson</w:t>
      </w:r>
      <w:r>
        <w:rPr>
          <w:spacing w:val="-2"/>
          <w:sz w:val="20"/>
        </w:rPr>
        <w:t xml:space="preserve"> </w:t>
      </w:r>
      <w:r>
        <w:rPr>
          <w:sz w:val="20"/>
        </w:rPr>
        <w:t>shall</w:t>
      </w:r>
      <w:r>
        <w:rPr>
          <w:spacing w:val="-3"/>
          <w:sz w:val="20"/>
        </w:rPr>
        <w:t xml:space="preserve"> </w:t>
      </w:r>
      <w:r>
        <w:rPr>
          <w:sz w:val="20"/>
        </w:rPr>
        <w:t>ensur</w:t>
      </w:r>
      <w:r>
        <w:rPr>
          <w:sz w:val="20"/>
        </w:rPr>
        <w:t>e</w:t>
      </w:r>
      <w:r>
        <w:rPr>
          <w:spacing w:val="-3"/>
          <w:sz w:val="20"/>
        </w:rPr>
        <w:t xml:space="preserve"> </w:t>
      </w:r>
      <w:r>
        <w:rPr>
          <w:sz w:val="20"/>
        </w:rPr>
        <w:t>the</w:t>
      </w:r>
      <w:r>
        <w:rPr>
          <w:spacing w:val="-3"/>
          <w:sz w:val="20"/>
        </w:rPr>
        <w:t xml:space="preserve"> </w:t>
      </w:r>
      <w:r>
        <w:rPr>
          <w:sz w:val="20"/>
        </w:rPr>
        <w:t>confidentiality</w:t>
      </w:r>
      <w:r>
        <w:rPr>
          <w:spacing w:val="-1"/>
          <w:sz w:val="20"/>
        </w:rPr>
        <w:t xml:space="preserve"> </w:t>
      </w:r>
      <w:r>
        <w:rPr>
          <w:sz w:val="20"/>
        </w:rPr>
        <w:t>of</w:t>
      </w:r>
      <w:r>
        <w:rPr>
          <w:spacing w:val="-2"/>
          <w:sz w:val="20"/>
        </w:rPr>
        <w:t xml:space="preserve"> </w:t>
      </w:r>
      <w:r>
        <w:rPr>
          <w:sz w:val="20"/>
        </w:rPr>
        <w:t>all</w:t>
      </w:r>
      <w:r>
        <w:rPr>
          <w:spacing w:val="-6"/>
          <w:sz w:val="20"/>
        </w:rPr>
        <w:t xml:space="preserve"> </w:t>
      </w:r>
      <w:r>
        <w:rPr>
          <w:sz w:val="20"/>
        </w:rPr>
        <w:t>records</w:t>
      </w:r>
      <w:r>
        <w:rPr>
          <w:spacing w:val="-4"/>
          <w:sz w:val="20"/>
        </w:rPr>
        <w:t xml:space="preserve"> </w:t>
      </w:r>
      <w:r>
        <w:rPr>
          <w:sz w:val="20"/>
        </w:rPr>
        <w:t>maintained</w:t>
      </w:r>
      <w:r>
        <w:rPr>
          <w:spacing w:val="-2"/>
          <w:sz w:val="20"/>
        </w:rPr>
        <w:t xml:space="preserve"> </w:t>
      </w:r>
      <w:r>
        <w:rPr>
          <w:sz w:val="20"/>
        </w:rPr>
        <w:t>in</w:t>
      </w:r>
      <w:r>
        <w:rPr>
          <w:spacing w:val="-1"/>
          <w:sz w:val="20"/>
        </w:rPr>
        <w:t xml:space="preserve"> </w:t>
      </w:r>
      <w:r>
        <w:rPr>
          <w:sz w:val="20"/>
        </w:rPr>
        <w:t>the</w:t>
      </w:r>
      <w:r>
        <w:rPr>
          <w:spacing w:val="-5"/>
          <w:sz w:val="20"/>
        </w:rPr>
        <w:t xml:space="preserve"> </w:t>
      </w:r>
      <w:proofErr w:type="spellStart"/>
      <w:r>
        <w:rPr>
          <w:sz w:val="20"/>
        </w:rPr>
        <w:t>Ombuds</w:t>
      </w:r>
      <w:proofErr w:type="spellEnd"/>
      <w:r>
        <w:rPr>
          <w:spacing w:val="-4"/>
          <w:sz w:val="20"/>
        </w:rPr>
        <w:t xml:space="preserve"> </w:t>
      </w:r>
      <w:r>
        <w:rPr>
          <w:sz w:val="20"/>
        </w:rPr>
        <w:t>Office</w:t>
      </w:r>
      <w:r>
        <w:rPr>
          <w:spacing w:val="-3"/>
          <w:sz w:val="20"/>
        </w:rPr>
        <w:t xml:space="preserve"> </w:t>
      </w:r>
      <w:r>
        <w:rPr>
          <w:sz w:val="20"/>
        </w:rPr>
        <w:t>and</w:t>
      </w:r>
      <w:r>
        <w:rPr>
          <w:spacing w:val="-2"/>
          <w:sz w:val="20"/>
        </w:rPr>
        <w:t xml:space="preserve"> </w:t>
      </w:r>
      <w:r>
        <w:rPr>
          <w:sz w:val="20"/>
        </w:rPr>
        <w:t>shall develop a suitable record retention policy.</w:t>
      </w:r>
    </w:p>
    <w:p w:rsidR="00342BA0" w:rsidRDefault="00342BA0">
      <w:pPr>
        <w:pStyle w:val="BodyText"/>
        <w:spacing w:before="3"/>
        <w:rPr>
          <w:sz w:val="24"/>
        </w:rPr>
      </w:pPr>
    </w:p>
    <w:p w:rsidR="00342BA0" w:rsidRDefault="006B4DA4">
      <w:pPr>
        <w:pStyle w:val="ListParagraph"/>
        <w:numPr>
          <w:ilvl w:val="1"/>
          <w:numId w:val="6"/>
        </w:numPr>
        <w:tabs>
          <w:tab w:val="left" w:pos="423"/>
        </w:tabs>
        <w:ind w:left="120" w:right="279" w:firstLine="0"/>
        <w:rPr>
          <w:sz w:val="20"/>
        </w:rPr>
      </w:pPr>
      <w:r>
        <w:rPr>
          <w:sz w:val="20"/>
        </w:rPr>
        <w:t xml:space="preserve">The Ombudsperson shall not be required to give evidence before a University tribunal about anything that they may have learned in the exercise of their duty. The University will </w:t>
      </w:r>
      <w:proofErr w:type="spellStart"/>
      <w:r>
        <w:rPr>
          <w:sz w:val="20"/>
        </w:rPr>
        <w:t>endeavour</w:t>
      </w:r>
      <w:proofErr w:type="spellEnd"/>
      <w:r>
        <w:rPr>
          <w:sz w:val="20"/>
        </w:rPr>
        <w:t xml:space="preserve"> to protect the Ombudsperson from subpoena by others both inside and </w:t>
      </w:r>
      <w:r>
        <w:rPr>
          <w:sz w:val="20"/>
        </w:rPr>
        <w:t>outside the</w:t>
      </w:r>
      <w:r>
        <w:rPr>
          <w:spacing w:val="-4"/>
          <w:sz w:val="20"/>
        </w:rPr>
        <w:t xml:space="preserve"> </w:t>
      </w:r>
      <w:r>
        <w:rPr>
          <w:sz w:val="20"/>
        </w:rPr>
        <w:t>University.</w:t>
      </w:r>
    </w:p>
    <w:p w:rsidR="00342BA0" w:rsidRDefault="00342BA0">
      <w:pPr>
        <w:pStyle w:val="BodyText"/>
        <w:spacing w:before="4"/>
        <w:rPr>
          <w:sz w:val="24"/>
        </w:rPr>
      </w:pPr>
    </w:p>
    <w:p w:rsidR="00342BA0" w:rsidRDefault="006B4DA4">
      <w:pPr>
        <w:pStyle w:val="Heading1"/>
        <w:numPr>
          <w:ilvl w:val="0"/>
          <w:numId w:val="6"/>
        </w:numPr>
        <w:tabs>
          <w:tab w:val="left" w:pos="322"/>
        </w:tabs>
      </w:pPr>
      <w:r>
        <w:t>JURISDICTION</w:t>
      </w:r>
    </w:p>
    <w:p w:rsidR="00342BA0" w:rsidRDefault="00342BA0">
      <w:pPr>
        <w:pStyle w:val="BodyText"/>
        <w:spacing w:before="5"/>
        <w:rPr>
          <w:b/>
          <w:sz w:val="24"/>
        </w:rPr>
      </w:pPr>
    </w:p>
    <w:p w:rsidR="00342BA0" w:rsidRDefault="006B4DA4">
      <w:pPr>
        <w:pStyle w:val="ListParagraph"/>
        <w:numPr>
          <w:ilvl w:val="1"/>
          <w:numId w:val="6"/>
        </w:numPr>
        <w:tabs>
          <w:tab w:val="left" w:pos="423"/>
        </w:tabs>
        <w:rPr>
          <w:sz w:val="20"/>
        </w:rPr>
      </w:pPr>
      <w:r>
        <w:rPr>
          <w:sz w:val="20"/>
        </w:rPr>
        <w:t>Who may bring concerns to the</w:t>
      </w:r>
      <w:r>
        <w:rPr>
          <w:spacing w:val="2"/>
          <w:sz w:val="20"/>
        </w:rPr>
        <w:t xml:space="preserve"> </w:t>
      </w:r>
      <w:r>
        <w:rPr>
          <w:sz w:val="20"/>
        </w:rPr>
        <w:t>Office:</w:t>
      </w:r>
    </w:p>
    <w:p w:rsidR="00342BA0" w:rsidRDefault="00342BA0">
      <w:pPr>
        <w:pStyle w:val="BodyText"/>
        <w:spacing w:before="3"/>
        <w:rPr>
          <w:sz w:val="24"/>
        </w:rPr>
      </w:pPr>
    </w:p>
    <w:p w:rsidR="00342BA0" w:rsidRDefault="006B4DA4">
      <w:pPr>
        <w:pStyle w:val="BodyText"/>
        <w:ind w:left="119" w:right="383"/>
      </w:pPr>
      <w:r>
        <w:t xml:space="preserve">The </w:t>
      </w:r>
      <w:proofErr w:type="spellStart"/>
      <w:r>
        <w:t>Ombuds</w:t>
      </w:r>
      <w:proofErr w:type="spellEnd"/>
      <w:r>
        <w:t xml:space="preserve"> Office may receive any student-related inquiry or concern regarding the University and/or a student association (MSU, GSA, MAPS) from any McMaster student, staff or fa</w:t>
      </w:r>
      <w:r>
        <w:t>culty member. At the Ombudsperson’s discretion, concerns may also be received from former students in respect of matters arising out of their former student status and from University applicants whether accepted or not at the time of the initial contact.</w:t>
      </w:r>
    </w:p>
    <w:p w:rsidR="00342BA0" w:rsidRDefault="00342BA0">
      <w:pPr>
        <w:pStyle w:val="BodyText"/>
        <w:spacing w:before="4"/>
        <w:rPr>
          <w:sz w:val="24"/>
        </w:rPr>
      </w:pPr>
    </w:p>
    <w:p w:rsidR="00342BA0" w:rsidRDefault="006B4DA4">
      <w:pPr>
        <w:pStyle w:val="BodyText"/>
        <w:ind w:left="119"/>
      </w:pPr>
      <w:r>
        <w:t xml:space="preserve">McMaster faculty or staff may bring student-related issues to the </w:t>
      </w:r>
      <w:proofErr w:type="spellStart"/>
      <w:r>
        <w:t>Ombuds</w:t>
      </w:r>
      <w:proofErr w:type="spellEnd"/>
      <w:r>
        <w:t xml:space="preserve"> Office</w:t>
      </w:r>
    </w:p>
    <w:p w:rsidR="00342BA0" w:rsidRDefault="00342BA0">
      <w:pPr>
        <w:pStyle w:val="BodyText"/>
        <w:spacing w:before="5"/>
        <w:rPr>
          <w:sz w:val="24"/>
        </w:rPr>
      </w:pPr>
    </w:p>
    <w:p w:rsidR="00342BA0" w:rsidRDefault="006B4DA4">
      <w:pPr>
        <w:pStyle w:val="ListParagraph"/>
        <w:numPr>
          <w:ilvl w:val="1"/>
          <w:numId w:val="6"/>
        </w:numPr>
        <w:tabs>
          <w:tab w:val="left" w:pos="423"/>
        </w:tabs>
        <w:spacing w:before="1"/>
        <w:ind w:hanging="304"/>
        <w:rPr>
          <w:sz w:val="20"/>
        </w:rPr>
      </w:pPr>
      <w:r>
        <w:rPr>
          <w:sz w:val="20"/>
        </w:rPr>
        <w:t>Protection from</w:t>
      </w:r>
      <w:r>
        <w:rPr>
          <w:spacing w:val="-1"/>
          <w:sz w:val="20"/>
        </w:rPr>
        <w:t xml:space="preserve"> </w:t>
      </w:r>
      <w:r>
        <w:rPr>
          <w:sz w:val="20"/>
        </w:rPr>
        <w:t>Reprisals</w:t>
      </w:r>
    </w:p>
    <w:p w:rsidR="00342BA0" w:rsidRDefault="00342BA0">
      <w:pPr>
        <w:pStyle w:val="BodyText"/>
        <w:spacing w:before="2"/>
        <w:rPr>
          <w:sz w:val="24"/>
        </w:rPr>
      </w:pPr>
    </w:p>
    <w:p w:rsidR="00342BA0" w:rsidRDefault="006B4DA4">
      <w:pPr>
        <w:pStyle w:val="BodyText"/>
        <w:ind w:left="120" w:right="187"/>
      </w:pPr>
      <w:r>
        <w:t xml:space="preserve">Members of the university community have the right to seek the assistance of the </w:t>
      </w:r>
      <w:proofErr w:type="spellStart"/>
      <w:r>
        <w:t>Ombuds</w:t>
      </w:r>
      <w:proofErr w:type="spellEnd"/>
      <w:r>
        <w:t xml:space="preserve"> Office in relation to student matters without reprisal or t</w:t>
      </w:r>
      <w:r>
        <w:t>hreat of reprisal from any other University member or Office. Any individual or body found to make such reprisals or threats will be subject to disciplinary action.</w:t>
      </w:r>
    </w:p>
    <w:p w:rsidR="00342BA0" w:rsidRDefault="00342BA0">
      <w:pPr>
        <w:pStyle w:val="BodyText"/>
        <w:spacing w:before="6"/>
        <w:rPr>
          <w:sz w:val="24"/>
        </w:rPr>
      </w:pPr>
    </w:p>
    <w:p w:rsidR="00342BA0" w:rsidRDefault="006B4DA4">
      <w:pPr>
        <w:pStyle w:val="ListParagraph"/>
        <w:numPr>
          <w:ilvl w:val="1"/>
          <w:numId w:val="6"/>
        </w:numPr>
        <w:tabs>
          <w:tab w:val="left" w:pos="423"/>
        </w:tabs>
        <w:rPr>
          <w:sz w:val="20"/>
        </w:rPr>
      </w:pPr>
      <w:r>
        <w:rPr>
          <w:sz w:val="20"/>
        </w:rPr>
        <w:t>Initiate</w:t>
      </w:r>
      <w:r>
        <w:rPr>
          <w:spacing w:val="-1"/>
          <w:sz w:val="20"/>
        </w:rPr>
        <w:t xml:space="preserve"> </w:t>
      </w:r>
      <w:r>
        <w:rPr>
          <w:sz w:val="20"/>
        </w:rPr>
        <w:t>Investigations</w:t>
      </w:r>
    </w:p>
    <w:p w:rsidR="00342BA0" w:rsidRDefault="00342BA0">
      <w:pPr>
        <w:pStyle w:val="BodyText"/>
        <w:spacing w:before="3"/>
        <w:rPr>
          <w:sz w:val="24"/>
        </w:rPr>
      </w:pPr>
    </w:p>
    <w:p w:rsidR="00342BA0" w:rsidRDefault="006B4DA4">
      <w:pPr>
        <w:pStyle w:val="BodyText"/>
        <w:ind w:left="120"/>
      </w:pPr>
      <w:r>
        <w:t>The Ombudsperson may initiate inquiries or investigations on thei</w:t>
      </w:r>
      <w:r>
        <w:t>r own initiative as provided in Section 6.4.</w:t>
      </w:r>
    </w:p>
    <w:p w:rsidR="00342BA0" w:rsidRDefault="00342BA0">
      <w:pPr>
        <w:pStyle w:val="BodyText"/>
        <w:spacing w:before="5"/>
        <w:rPr>
          <w:sz w:val="24"/>
        </w:rPr>
      </w:pPr>
    </w:p>
    <w:p w:rsidR="00342BA0" w:rsidRDefault="006B4DA4">
      <w:pPr>
        <w:pStyle w:val="ListParagraph"/>
        <w:numPr>
          <w:ilvl w:val="1"/>
          <w:numId w:val="6"/>
        </w:numPr>
        <w:tabs>
          <w:tab w:val="left" w:pos="423"/>
        </w:tabs>
        <w:spacing w:before="1"/>
        <w:rPr>
          <w:sz w:val="20"/>
        </w:rPr>
      </w:pPr>
      <w:r>
        <w:rPr>
          <w:sz w:val="20"/>
        </w:rPr>
        <w:t>Collective</w:t>
      </w:r>
      <w:r>
        <w:rPr>
          <w:spacing w:val="-1"/>
          <w:sz w:val="20"/>
        </w:rPr>
        <w:t xml:space="preserve"> </w:t>
      </w:r>
      <w:r>
        <w:rPr>
          <w:sz w:val="20"/>
        </w:rPr>
        <w:t>Agreements</w:t>
      </w:r>
    </w:p>
    <w:p w:rsidR="00342BA0" w:rsidRDefault="00342BA0">
      <w:pPr>
        <w:pStyle w:val="BodyText"/>
        <w:spacing w:before="2"/>
        <w:rPr>
          <w:sz w:val="24"/>
        </w:rPr>
      </w:pPr>
    </w:p>
    <w:p w:rsidR="00342BA0" w:rsidRDefault="006B4DA4">
      <w:pPr>
        <w:pStyle w:val="BodyText"/>
        <w:ind w:left="120" w:right="154"/>
      </w:pPr>
      <w:r>
        <w:t>The Ombudsperson shall not intervene in any matter covered by a collective agreement, unless all parties consent to the Ombudsperson’s informal involvement.</w:t>
      </w:r>
    </w:p>
    <w:p w:rsidR="00342BA0" w:rsidRDefault="00342BA0">
      <w:pPr>
        <w:pStyle w:val="BodyText"/>
        <w:spacing w:before="3"/>
        <w:rPr>
          <w:sz w:val="24"/>
        </w:rPr>
      </w:pPr>
    </w:p>
    <w:p w:rsidR="00342BA0" w:rsidRDefault="006B4DA4">
      <w:pPr>
        <w:pStyle w:val="ListParagraph"/>
        <w:numPr>
          <w:ilvl w:val="1"/>
          <w:numId w:val="6"/>
        </w:numPr>
        <w:tabs>
          <w:tab w:val="left" w:pos="423"/>
        </w:tabs>
        <w:spacing w:before="1"/>
        <w:rPr>
          <w:sz w:val="20"/>
        </w:rPr>
      </w:pPr>
      <w:r>
        <w:rPr>
          <w:sz w:val="20"/>
        </w:rPr>
        <w:t>Legal</w:t>
      </w:r>
      <w:r>
        <w:rPr>
          <w:spacing w:val="-1"/>
          <w:sz w:val="20"/>
        </w:rPr>
        <w:t xml:space="preserve"> </w:t>
      </w:r>
      <w:r>
        <w:rPr>
          <w:sz w:val="20"/>
        </w:rPr>
        <w:t>Matters</w:t>
      </w:r>
    </w:p>
    <w:p w:rsidR="00342BA0" w:rsidRDefault="00342BA0">
      <w:pPr>
        <w:pStyle w:val="BodyText"/>
        <w:spacing w:before="5"/>
        <w:rPr>
          <w:sz w:val="24"/>
        </w:rPr>
      </w:pPr>
    </w:p>
    <w:p w:rsidR="00342BA0" w:rsidRDefault="006B4DA4">
      <w:pPr>
        <w:pStyle w:val="BodyText"/>
        <w:ind w:left="120" w:right="115" w:hanging="1"/>
      </w:pPr>
      <w:r>
        <w:t>The Ombudsperson shall not intervene if a matter is currently pending in a legal forum. In the event that both parties have retained a solicitor, the Ombudsperson may only intervene if both parties and their solicitors’ consent. The Ombudsperson may always</w:t>
      </w:r>
      <w:r>
        <w:t xml:space="preserve"> provide information pertaining to University policies and procedures.</w:t>
      </w:r>
    </w:p>
    <w:p w:rsidR="00342BA0" w:rsidRDefault="00342BA0">
      <w:pPr>
        <w:pStyle w:val="BodyText"/>
        <w:spacing w:before="3"/>
        <w:rPr>
          <w:sz w:val="24"/>
        </w:rPr>
      </w:pPr>
    </w:p>
    <w:p w:rsidR="00342BA0" w:rsidRDefault="006B4DA4">
      <w:pPr>
        <w:pStyle w:val="ListParagraph"/>
        <w:numPr>
          <w:ilvl w:val="1"/>
          <w:numId w:val="6"/>
        </w:numPr>
        <w:tabs>
          <w:tab w:val="left" w:pos="423"/>
        </w:tabs>
        <w:spacing w:before="1"/>
        <w:rPr>
          <w:sz w:val="20"/>
        </w:rPr>
      </w:pPr>
      <w:r>
        <w:rPr>
          <w:sz w:val="20"/>
        </w:rPr>
        <w:t>Refusal to Intervene</w:t>
      </w:r>
    </w:p>
    <w:p w:rsidR="00342BA0" w:rsidRDefault="00342BA0">
      <w:pPr>
        <w:pStyle w:val="BodyText"/>
        <w:spacing w:before="2"/>
        <w:rPr>
          <w:sz w:val="24"/>
        </w:rPr>
      </w:pPr>
    </w:p>
    <w:p w:rsidR="00342BA0" w:rsidRDefault="006B4DA4">
      <w:pPr>
        <w:pStyle w:val="BodyText"/>
        <w:ind w:left="120"/>
      </w:pPr>
      <w:r>
        <w:t>The Ombudsperson may refuse to intervene or may withdraw from a case where:</w:t>
      </w:r>
    </w:p>
    <w:p w:rsidR="00342BA0" w:rsidRDefault="00342BA0">
      <w:pPr>
        <w:pStyle w:val="BodyText"/>
        <w:spacing w:before="5"/>
        <w:rPr>
          <w:sz w:val="24"/>
        </w:rPr>
      </w:pPr>
    </w:p>
    <w:p w:rsidR="00342BA0" w:rsidRDefault="006B4DA4">
      <w:pPr>
        <w:pStyle w:val="ListParagraph"/>
        <w:numPr>
          <w:ilvl w:val="0"/>
          <w:numId w:val="5"/>
        </w:numPr>
        <w:tabs>
          <w:tab w:val="left" w:pos="444"/>
        </w:tabs>
        <w:spacing w:before="1"/>
        <w:rPr>
          <w:sz w:val="20"/>
        </w:rPr>
      </w:pPr>
      <w:r>
        <w:rPr>
          <w:sz w:val="20"/>
        </w:rPr>
        <w:t>the concerns are deemed to be</w:t>
      </w:r>
      <w:r>
        <w:rPr>
          <w:spacing w:val="-4"/>
          <w:sz w:val="20"/>
        </w:rPr>
        <w:t xml:space="preserve"> </w:t>
      </w:r>
      <w:r>
        <w:rPr>
          <w:sz w:val="20"/>
        </w:rPr>
        <w:t>unjustified;</w:t>
      </w:r>
    </w:p>
    <w:p w:rsidR="00342BA0" w:rsidRDefault="00342BA0">
      <w:pPr>
        <w:pStyle w:val="BodyText"/>
        <w:spacing w:before="2"/>
        <w:rPr>
          <w:sz w:val="24"/>
        </w:rPr>
      </w:pPr>
    </w:p>
    <w:p w:rsidR="00342BA0" w:rsidRDefault="006B4DA4">
      <w:pPr>
        <w:pStyle w:val="ListParagraph"/>
        <w:numPr>
          <w:ilvl w:val="0"/>
          <w:numId w:val="5"/>
        </w:numPr>
        <w:tabs>
          <w:tab w:val="left" w:pos="457"/>
        </w:tabs>
        <w:spacing w:before="1"/>
        <w:ind w:left="120" w:right="155" w:hanging="1"/>
        <w:rPr>
          <w:sz w:val="20"/>
        </w:rPr>
      </w:pPr>
      <w:r>
        <w:rPr>
          <w:sz w:val="20"/>
        </w:rPr>
        <w:t>the request for intervention is made in bad faith or is otherwise considered by the Ombudsperson to be frivolous or vexatious in nature;</w:t>
      </w:r>
    </w:p>
    <w:p w:rsidR="00342BA0" w:rsidRDefault="00342BA0">
      <w:pPr>
        <w:pStyle w:val="BodyText"/>
        <w:spacing w:before="5"/>
        <w:rPr>
          <w:sz w:val="24"/>
        </w:rPr>
      </w:pPr>
    </w:p>
    <w:p w:rsidR="00342BA0" w:rsidRDefault="006B4DA4">
      <w:pPr>
        <w:pStyle w:val="ListParagraph"/>
        <w:numPr>
          <w:ilvl w:val="0"/>
          <w:numId w:val="5"/>
        </w:numPr>
        <w:tabs>
          <w:tab w:val="left" w:pos="444"/>
        </w:tabs>
        <w:rPr>
          <w:sz w:val="20"/>
        </w:rPr>
      </w:pPr>
      <w:r>
        <w:rPr>
          <w:sz w:val="20"/>
        </w:rPr>
        <w:t>the Ombudsperson deems that their intervention is not necessary having regard to the circumstances and</w:t>
      </w:r>
      <w:r>
        <w:rPr>
          <w:spacing w:val="-28"/>
          <w:sz w:val="20"/>
        </w:rPr>
        <w:t xml:space="preserve"> </w:t>
      </w:r>
      <w:r>
        <w:rPr>
          <w:sz w:val="20"/>
        </w:rPr>
        <w:t>/or;</w:t>
      </w:r>
    </w:p>
    <w:p w:rsidR="00342BA0" w:rsidRDefault="00342BA0">
      <w:pPr>
        <w:rPr>
          <w:sz w:val="20"/>
        </w:rPr>
        <w:sectPr w:rsidR="00342BA0">
          <w:pgSz w:w="12240" w:h="15840"/>
          <w:pgMar w:top="1360" w:right="1340" w:bottom="280" w:left="1320" w:header="720" w:footer="720" w:gutter="0"/>
          <w:cols w:space="720"/>
        </w:sectPr>
      </w:pPr>
    </w:p>
    <w:p w:rsidR="00342BA0" w:rsidRDefault="006B4DA4">
      <w:pPr>
        <w:pStyle w:val="ListParagraph"/>
        <w:numPr>
          <w:ilvl w:val="0"/>
          <w:numId w:val="5"/>
        </w:numPr>
        <w:tabs>
          <w:tab w:val="left" w:pos="457"/>
        </w:tabs>
        <w:spacing w:before="80"/>
        <w:ind w:left="120" w:right="135" w:hanging="1"/>
        <w:rPr>
          <w:sz w:val="20"/>
        </w:rPr>
      </w:pPr>
      <w:r>
        <w:rPr>
          <w:sz w:val="20"/>
        </w:rPr>
        <w:lastRenderedPageBreak/>
        <w:t xml:space="preserve">the person or group has recourse to another individual, group, or University authority likely to correct the situation within a reasonable time and the Ombudsperson deems it advisable to exhaust this avenue before involving the </w:t>
      </w:r>
      <w:proofErr w:type="spellStart"/>
      <w:r>
        <w:rPr>
          <w:sz w:val="20"/>
        </w:rPr>
        <w:t>Ombuds</w:t>
      </w:r>
      <w:proofErr w:type="spellEnd"/>
      <w:r>
        <w:rPr>
          <w:spacing w:val="-2"/>
          <w:sz w:val="20"/>
        </w:rPr>
        <w:t xml:space="preserve"> </w:t>
      </w:r>
      <w:r>
        <w:rPr>
          <w:sz w:val="20"/>
        </w:rPr>
        <w:t>Office.</w:t>
      </w:r>
    </w:p>
    <w:p w:rsidR="00342BA0" w:rsidRDefault="00342BA0">
      <w:pPr>
        <w:pStyle w:val="BodyText"/>
        <w:spacing w:before="7"/>
        <w:rPr>
          <w:sz w:val="24"/>
        </w:rPr>
      </w:pPr>
    </w:p>
    <w:p w:rsidR="00342BA0" w:rsidRDefault="006B4DA4">
      <w:pPr>
        <w:pStyle w:val="BodyText"/>
        <w:spacing w:before="1" w:line="235" w:lineRule="auto"/>
        <w:ind w:left="120" w:right="253"/>
        <w:rPr>
          <w:sz w:val="13"/>
        </w:rPr>
      </w:pPr>
      <w:r>
        <w:t xml:space="preserve">The Ombudsperson shall explain to all the relevant parties the reasons for the Ombudsperson’s refusal to intervene or decision to withdraw from a case. </w:t>
      </w:r>
      <w:hyperlink w:anchor="_bookmark2" w:history="1">
        <w:r>
          <w:rPr>
            <w:position w:val="7"/>
            <w:sz w:val="13"/>
          </w:rPr>
          <w:t>3</w:t>
        </w:r>
      </w:hyperlink>
    </w:p>
    <w:p w:rsidR="00342BA0" w:rsidRDefault="00342BA0">
      <w:pPr>
        <w:pStyle w:val="BodyText"/>
        <w:spacing w:before="3"/>
        <w:rPr>
          <w:sz w:val="24"/>
        </w:rPr>
      </w:pPr>
    </w:p>
    <w:p w:rsidR="00342BA0" w:rsidRDefault="006B4DA4">
      <w:pPr>
        <w:pStyle w:val="Heading1"/>
        <w:numPr>
          <w:ilvl w:val="0"/>
          <w:numId w:val="6"/>
        </w:numPr>
        <w:tabs>
          <w:tab w:val="left" w:pos="322"/>
        </w:tabs>
        <w:spacing w:before="1"/>
      </w:pPr>
      <w:r>
        <w:t>FUNCTIONS</w:t>
      </w:r>
    </w:p>
    <w:p w:rsidR="00342BA0" w:rsidRDefault="00342BA0">
      <w:pPr>
        <w:pStyle w:val="BodyText"/>
        <w:spacing w:before="5"/>
        <w:rPr>
          <w:b/>
          <w:sz w:val="24"/>
        </w:rPr>
      </w:pPr>
    </w:p>
    <w:p w:rsidR="00342BA0" w:rsidRDefault="006B4DA4">
      <w:pPr>
        <w:pStyle w:val="BodyText"/>
        <w:ind w:left="120" w:right="130"/>
      </w:pPr>
      <w:r>
        <w:t xml:space="preserve">The Ombudsperson performs a variety of functions including; </w:t>
      </w:r>
      <w:r>
        <w:t>providing information, referring inquiries to the appropriate individuals or Offices, offering advice, intervening to facilitate a resolution, making inquiries, investigating concerns, recommending fair resolutions to individual cases and publishing report</w:t>
      </w:r>
      <w:r>
        <w:t>s on University wide issues.</w:t>
      </w:r>
    </w:p>
    <w:p w:rsidR="00342BA0" w:rsidRDefault="00342BA0">
      <w:pPr>
        <w:pStyle w:val="BodyText"/>
        <w:spacing w:before="4"/>
        <w:rPr>
          <w:sz w:val="24"/>
        </w:rPr>
      </w:pPr>
    </w:p>
    <w:p w:rsidR="00342BA0" w:rsidRDefault="006B4DA4">
      <w:pPr>
        <w:pStyle w:val="ListParagraph"/>
        <w:numPr>
          <w:ilvl w:val="1"/>
          <w:numId w:val="6"/>
        </w:numPr>
        <w:tabs>
          <w:tab w:val="left" w:pos="423"/>
        </w:tabs>
        <w:rPr>
          <w:sz w:val="20"/>
        </w:rPr>
      </w:pPr>
      <w:r>
        <w:rPr>
          <w:sz w:val="20"/>
        </w:rPr>
        <w:t>Information and</w:t>
      </w:r>
      <w:r>
        <w:rPr>
          <w:spacing w:val="1"/>
          <w:sz w:val="20"/>
        </w:rPr>
        <w:t xml:space="preserve"> </w:t>
      </w:r>
      <w:r>
        <w:rPr>
          <w:sz w:val="20"/>
        </w:rPr>
        <w:t>Referral</w:t>
      </w:r>
    </w:p>
    <w:p w:rsidR="00342BA0" w:rsidRDefault="00342BA0">
      <w:pPr>
        <w:pStyle w:val="BodyText"/>
        <w:spacing w:before="3"/>
        <w:rPr>
          <w:sz w:val="24"/>
        </w:rPr>
      </w:pPr>
    </w:p>
    <w:p w:rsidR="00342BA0" w:rsidRDefault="006B4DA4">
      <w:pPr>
        <w:pStyle w:val="BodyText"/>
        <w:ind w:left="120" w:right="554"/>
      </w:pPr>
      <w:r>
        <w:t>The Ombudsperson shall act as a source of general information and referral on matters pertaining to University policies, procedures and resources affecting students.</w:t>
      </w:r>
    </w:p>
    <w:p w:rsidR="00342BA0" w:rsidRDefault="00342BA0">
      <w:pPr>
        <w:pStyle w:val="BodyText"/>
        <w:spacing w:before="5"/>
        <w:rPr>
          <w:sz w:val="24"/>
        </w:rPr>
      </w:pPr>
    </w:p>
    <w:p w:rsidR="00342BA0" w:rsidRDefault="006B4DA4">
      <w:pPr>
        <w:pStyle w:val="ListParagraph"/>
        <w:numPr>
          <w:ilvl w:val="1"/>
          <w:numId w:val="6"/>
        </w:numPr>
        <w:tabs>
          <w:tab w:val="left" w:pos="423"/>
        </w:tabs>
        <w:spacing w:before="1"/>
        <w:rPr>
          <w:sz w:val="20"/>
        </w:rPr>
      </w:pPr>
      <w:r>
        <w:rPr>
          <w:sz w:val="20"/>
        </w:rPr>
        <w:t>Advice</w:t>
      </w:r>
    </w:p>
    <w:p w:rsidR="00342BA0" w:rsidRDefault="00342BA0">
      <w:pPr>
        <w:pStyle w:val="BodyText"/>
        <w:spacing w:before="2"/>
        <w:rPr>
          <w:sz w:val="24"/>
        </w:rPr>
      </w:pPr>
    </w:p>
    <w:p w:rsidR="00342BA0" w:rsidRDefault="006B4DA4">
      <w:pPr>
        <w:pStyle w:val="BodyText"/>
        <w:ind w:left="119" w:right="127"/>
      </w:pPr>
      <w:r>
        <w:t>The Ombudsperson shall pr</w:t>
      </w:r>
      <w:r>
        <w:t>ovide advice to students, staff and faculty to help resolve student-related concerns and to assist individuals in generating and evaluating options and determining an appropriate course of action. The Ombudsperson shall encourage individuals, where appropr</w:t>
      </w:r>
      <w:r>
        <w:t>iate, to approach the other party or Office in a dispute directly and to act on their own behalf in resolving concerns.</w:t>
      </w:r>
    </w:p>
    <w:p w:rsidR="00342BA0" w:rsidRDefault="00342BA0">
      <w:pPr>
        <w:pStyle w:val="BodyText"/>
        <w:spacing w:before="4"/>
        <w:rPr>
          <w:sz w:val="24"/>
        </w:rPr>
      </w:pPr>
    </w:p>
    <w:p w:rsidR="00342BA0" w:rsidRDefault="006B4DA4">
      <w:pPr>
        <w:pStyle w:val="ListParagraph"/>
        <w:numPr>
          <w:ilvl w:val="1"/>
          <w:numId w:val="6"/>
        </w:numPr>
        <w:tabs>
          <w:tab w:val="left" w:pos="423"/>
        </w:tabs>
        <w:rPr>
          <w:sz w:val="20"/>
        </w:rPr>
      </w:pPr>
      <w:r>
        <w:rPr>
          <w:sz w:val="20"/>
        </w:rPr>
        <w:t>Intervention</w:t>
      </w:r>
    </w:p>
    <w:p w:rsidR="00342BA0" w:rsidRDefault="00342BA0">
      <w:pPr>
        <w:pStyle w:val="BodyText"/>
        <w:spacing w:before="6"/>
        <w:rPr>
          <w:sz w:val="24"/>
        </w:rPr>
      </w:pPr>
    </w:p>
    <w:p w:rsidR="00342BA0" w:rsidRDefault="006B4DA4">
      <w:pPr>
        <w:pStyle w:val="BodyText"/>
        <w:ind w:left="119" w:right="93"/>
      </w:pPr>
      <w:r>
        <w:t xml:space="preserve">In cases where the Ombudsperson deems it is appropriate and with the consent of one of the </w:t>
      </w:r>
      <w:proofErr w:type="gramStart"/>
      <w:r>
        <w:t>individual</w:t>
      </w:r>
      <w:proofErr w:type="gramEnd"/>
      <w:r>
        <w:t>(s) involved, the Om</w:t>
      </w:r>
      <w:r>
        <w:t>budsperson may intervene to attempt the resolution of a concern. Normally the Ombudsperson will intervene following the completion of informal procedures and prior to the commencement of more formal procedures. Once a formal procedure has been commenced th</w:t>
      </w:r>
      <w:r>
        <w:t>e Ombudsperson shall not intervene except in cases of serious procedural irregularities. This will not prohibit the Ombudsperson from continuing to offer advice and assistance to the party(</w:t>
      </w:r>
      <w:proofErr w:type="spellStart"/>
      <w:r>
        <w:t>ies</w:t>
      </w:r>
      <w:proofErr w:type="spellEnd"/>
      <w:r>
        <w:t xml:space="preserve">) without becoming directly involved in the process. The method </w:t>
      </w:r>
      <w:r>
        <w:t>of intervention remains at the discretion of the Ombudsperson. Any intervention shall be directed at obtaining a resolution in a timely and efficient manner, at the lowest level possible within the organization.</w:t>
      </w:r>
    </w:p>
    <w:p w:rsidR="00342BA0" w:rsidRDefault="00342BA0">
      <w:pPr>
        <w:pStyle w:val="BodyText"/>
        <w:spacing w:before="3"/>
        <w:rPr>
          <w:sz w:val="24"/>
        </w:rPr>
      </w:pPr>
    </w:p>
    <w:p w:rsidR="00342BA0" w:rsidRDefault="006B4DA4">
      <w:pPr>
        <w:pStyle w:val="ListParagraph"/>
        <w:numPr>
          <w:ilvl w:val="1"/>
          <w:numId w:val="6"/>
        </w:numPr>
        <w:tabs>
          <w:tab w:val="left" w:pos="423"/>
        </w:tabs>
        <w:rPr>
          <w:sz w:val="20"/>
        </w:rPr>
      </w:pPr>
      <w:r>
        <w:rPr>
          <w:sz w:val="20"/>
        </w:rPr>
        <w:t>Inquiries and</w:t>
      </w:r>
      <w:r>
        <w:rPr>
          <w:spacing w:val="-1"/>
          <w:sz w:val="20"/>
        </w:rPr>
        <w:t xml:space="preserve"> </w:t>
      </w:r>
      <w:r>
        <w:rPr>
          <w:sz w:val="20"/>
        </w:rPr>
        <w:t>Investigations</w:t>
      </w:r>
    </w:p>
    <w:p w:rsidR="00342BA0" w:rsidRDefault="00342BA0">
      <w:pPr>
        <w:pStyle w:val="BodyText"/>
        <w:spacing w:before="3"/>
        <w:rPr>
          <w:sz w:val="24"/>
        </w:rPr>
      </w:pPr>
    </w:p>
    <w:p w:rsidR="00342BA0" w:rsidRDefault="006B4DA4">
      <w:pPr>
        <w:pStyle w:val="BodyText"/>
        <w:ind w:left="119" w:right="105"/>
      </w:pPr>
      <w:r>
        <w:t xml:space="preserve">The Ombudsperson may, at their discretion, and with the consent of one of the </w:t>
      </w:r>
      <w:proofErr w:type="gramStart"/>
      <w:r>
        <w:t>individual</w:t>
      </w:r>
      <w:proofErr w:type="gramEnd"/>
      <w:r>
        <w:t>(s) involved, or on their own initiative, conduct an informal inquiry or a more formal investigation concerning matters that they feel warrants such treatment.</w:t>
      </w:r>
    </w:p>
    <w:p w:rsidR="00342BA0" w:rsidRDefault="00342BA0">
      <w:pPr>
        <w:pStyle w:val="BodyText"/>
        <w:spacing w:before="4"/>
        <w:rPr>
          <w:sz w:val="24"/>
        </w:rPr>
      </w:pPr>
    </w:p>
    <w:p w:rsidR="00342BA0" w:rsidRDefault="006B4DA4">
      <w:pPr>
        <w:pStyle w:val="BodyText"/>
        <w:ind w:left="119" w:right="126"/>
      </w:pPr>
      <w:r>
        <w:t>After c</w:t>
      </w:r>
      <w:r>
        <w:t>oncluding the inquiry or investigation, the Ombudsperson shall evaluate the merits of the concern and notify the parties of their findings. When the Ombudsperson concludes that a concern is not substantiated, the findings will be explained to the individua</w:t>
      </w:r>
      <w:r>
        <w:t>ls involved. Otherwise, the findings may form the basis of a case specific recommendation and/or a recommendation involving policy and/or procedures, as outlined below.</w:t>
      </w:r>
    </w:p>
    <w:p w:rsidR="00342BA0" w:rsidRDefault="00342BA0">
      <w:pPr>
        <w:pStyle w:val="BodyText"/>
        <w:spacing w:before="6"/>
        <w:rPr>
          <w:sz w:val="24"/>
        </w:rPr>
      </w:pPr>
    </w:p>
    <w:p w:rsidR="00342BA0" w:rsidRDefault="006B4DA4">
      <w:pPr>
        <w:pStyle w:val="ListParagraph"/>
        <w:numPr>
          <w:ilvl w:val="1"/>
          <w:numId w:val="6"/>
        </w:numPr>
        <w:tabs>
          <w:tab w:val="left" w:pos="423"/>
        </w:tabs>
        <w:rPr>
          <w:sz w:val="20"/>
        </w:rPr>
      </w:pPr>
      <w:r>
        <w:rPr>
          <w:sz w:val="20"/>
        </w:rPr>
        <w:t>Case specific</w:t>
      </w:r>
      <w:r>
        <w:rPr>
          <w:spacing w:val="-1"/>
          <w:sz w:val="20"/>
        </w:rPr>
        <w:t xml:space="preserve"> </w:t>
      </w:r>
      <w:r>
        <w:rPr>
          <w:sz w:val="20"/>
        </w:rPr>
        <w:t>recommendations</w:t>
      </w:r>
    </w:p>
    <w:p w:rsidR="00342BA0" w:rsidRDefault="00342BA0">
      <w:pPr>
        <w:pStyle w:val="BodyText"/>
      </w:pPr>
    </w:p>
    <w:p w:rsidR="00342BA0" w:rsidRDefault="00342BA0">
      <w:pPr>
        <w:pStyle w:val="BodyText"/>
      </w:pPr>
    </w:p>
    <w:p w:rsidR="00342BA0" w:rsidRDefault="006B4DA4">
      <w:pPr>
        <w:pStyle w:val="BodyText"/>
        <w:spacing w:before="9"/>
        <w:rPr>
          <w:sz w:val="14"/>
        </w:rPr>
      </w:pPr>
      <w:r>
        <w:pict>
          <v:line id="_x0000_s1026" alt="" style="position:absolute;z-index:-251657216;mso-wrap-edited:f;mso-width-percent:0;mso-height-percent:0;mso-wrap-distance-left:0;mso-wrap-distance-right:0;mso-position-horizontal-relative:page;mso-width-percent:0;mso-height-percent:0" from="1in,10.9pt" to="3in,10.9pt" strokeweight=".84pt">
            <w10:wrap type="topAndBottom" anchorx="page"/>
          </v:line>
        </w:pict>
      </w:r>
    </w:p>
    <w:p w:rsidR="00342BA0" w:rsidRDefault="006B4DA4">
      <w:pPr>
        <w:pStyle w:val="BodyText"/>
        <w:spacing w:before="76"/>
        <w:ind w:left="120"/>
      </w:pPr>
      <w:bookmarkStart w:id="2" w:name="_bookmark2"/>
      <w:bookmarkEnd w:id="2"/>
      <w:r>
        <w:rPr>
          <w:rFonts w:ascii="Calibri"/>
          <w:position w:val="7"/>
          <w:sz w:val="13"/>
        </w:rPr>
        <w:t xml:space="preserve">3 </w:t>
      </w:r>
      <w:r>
        <w:t>The Ombudsperson is not required to provide reasons to parties outside of the University community.</w:t>
      </w:r>
    </w:p>
    <w:p w:rsidR="00342BA0" w:rsidRDefault="00342BA0">
      <w:pPr>
        <w:sectPr w:rsidR="00342BA0">
          <w:pgSz w:w="12240" w:h="15840"/>
          <w:pgMar w:top="1360" w:right="1340" w:bottom="280" w:left="1320" w:header="720" w:footer="720" w:gutter="0"/>
          <w:cols w:space="720"/>
        </w:sectPr>
      </w:pPr>
    </w:p>
    <w:p w:rsidR="00342BA0" w:rsidRDefault="006B4DA4">
      <w:pPr>
        <w:pStyle w:val="BodyText"/>
        <w:spacing w:before="80"/>
        <w:ind w:left="119" w:right="87"/>
      </w:pPr>
      <w:r>
        <w:lastRenderedPageBreak/>
        <w:t>The Ombudsperson may bring such findings to the attention of those in authority and may make recommendations with a view to remedying an individua</w:t>
      </w:r>
      <w:r>
        <w:t>l situation. The Ombudsperson shall inform the relevant authority of the scope of their inquiry or investigation and the authority may, in the case of an informal inquiry, request that the Ombudsperson conducts a more formal investigation and report back t</w:t>
      </w:r>
      <w:r>
        <w:t>heir findings. To the extent that the recommendation(s) are not acted upon, the Ombudsperson may seek relief from a higher authority or, as a final resort, bring the matter to the general attention of the University community.</w:t>
      </w:r>
    </w:p>
    <w:p w:rsidR="00342BA0" w:rsidRDefault="00342BA0">
      <w:pPr>
        <w:pStyle w:val="BodyText"/>
        <w:spacing w:before="5"/>
        <w:rPr>
          <w:sz w:val="24"/>
        </w:rPr>
      </w:pPr>
    </w:p>
    <w:p w:rsidR="00342BA0" w:rsidRDefault="006B4DA4">
      <w:pPr>
        <w:pStyle w:val="ListParagraph"/>
        <w:numPr>
          <w:ilvl w:val="1"/>
          <w:numId w:val="6"/>
        </w:numPr>
        <w:tabs>
          <w:tab w:val="left" w:pos="423"/>
        </w:tabs>
        <w:rPr>
          <w:sz w:val="20"/>
        </w:rPr>
      </w:pPr>
      <w:r>
        <w:rPr>
          <w:sz w:val="20"/>
        </w:rPr>
        <w:t>Recommendations involving po</w:t>
      </w:r>
      <w:r>
        <w:rPr>
          <w:sz w:val="20"/>
        </w:rPr>
        <w:t>licy and</w:t>
      </w:r>
      <w:r>
        <w:rPr>
          <w:spacing w:val="-1"/>
          <w:sz w:val="20"/>
        </w:rPr>
        <w:t xml:space="preserve"> </w:t>
      </w:r>
      <w:r>
        <w:rPr>
          <w:sz w:val="20"/>
        </w:rPr>
        <w:t>procedures</w:t>
      </w:r>
    </w:p>
    <w:p w:rsidR="00342BA0" w:rsidRDefault="00342BA0">
      <w:pPr>
        <w:pStyle w:val="BodyText"/>
        <w:spacing w:before="3"/>
        <w:rPr>
          <w:sz w:val="24"/>
        </w:rPr>
      </w:pPr>
    </w:p>
    <w:p w:rsidR="00342BA0" w:rsidRDefault="006B4DA4">
      <w:pPr>
        <w:pStyle w:val="BodyText"/>
        <w:ind w:left="120" w:right="298"/>
      </w:pPr>
      <w:r>
        <w:t>The Ombudsperson may bring to the attention of those in authority any policies, rules or procedures that appear unclear, inequitable or unfair. The Ombudsperson may suggest changes to existing policies, rules or procedures or offer adv</w:t>
      </w:r>
      <w:r>
        <w:t>ice on the development of new policies, rules or procedures.</w:t>
      </w:r>
    </w:p>
    <w:p w:rsidR="00342BA0" w:rsidRDefault="00342BA0">
      <w:pPr>
        <w:pStyle w:val="BodyText"/>
        <w:spacing w:before="3"/>
        <w:rPr>
          <w:sz w:val="24"/>
        </w:rPr>
      </w:pPr>
    </w:p>
    <w:p w:rsidR="00342BA0" w:rsidRDefault="006B4DA4">
      <w:pPr>
        <w:pStyle w:val="ListParagraph"/>
        <w:numPr>
          <w:ilvl w:val="1"/>
          <w:numId w:val="6"/>
        </w:numPr>
        <w:tabs>
          <w:tab w:val="left" w:pos="423"/>
        </w:tabs>
        <w:spacing w:before="1"/>
        <w:rPr>
          <w:sz w:val="20"/>
        </w:rPr>
      </w:pPr>
      <w:r>
        <w:rPr>
          <w:sz w:val="20"/>
        </w:rPr>
        <w:t>Publishing</w:t>
      </w:r>
      <w:r>
        <w:rPr>
          <w:spacing w:val="-2"/>
          <w:sz w:val="20"/>
        </w:rPr>
        <w:t xml:space="preserve"> </w:t>
      </w:r>
      <w:r>
        <w:rPr>
          <w:sz w:val="20"/>
        </w:rPr>
        <w:t>Reports</w:t>
      </w:r>
    </w:p>
    <w:p w:rsidR="00342BA0" w:rsidRDefault="00342BA0">
      <w:pPr>
        <w:pStyle w:val="BodyText"/>
        <w:spacing w:before="5"/>
        <w:rPr>
          <w:sz w:val="24"/>
        </w:rPr>
      </w:pPr>
    </w:p>
    <w:p w:rsidR="00342BA0" w:rsidRDefault="006B4DA4">
      <w:pPr>
        <w:pStyle w:val="BodyText"/>
        <w:ind w:left="120" w:right="415"/>
      </w:pPr>
      <w:r>
        <w:t>The Ombudsperson shall publish an Annual Report containing; statistical information on the number and type of cases handled by the Office, highlights of any general trends identified in the caseload, and recommendations, as necessary. The report shall be p</w:t>
      </w:r>
      <w:r>
        <w:t>rovided, for information purposes, to the Senate and the Student Representative Assembly and shall be widely distributed within the University community. The Senate Executive and the MSU Board of Directors shall ensure that the appropriate administrators c</w:t>
      </w:r>
      <w:r>
        <w:t>onsider and respond to the recommendations contained in the report.</w:t>
      </w:r>
    </w:p>
    <w:p w:rsidR="00342BA0" w:rsidRDefault="00342BA0">
      <w:pPr>
        <w:pStyle w:val="BodyText"/>
        <w:spacing w:before="2"/>
        <w:rPr>
          <w:sz w:val="24"/>
        </w:rPr>
      </w:pPr>
    </w:p>
    <w:p w:rsidR="00342BA0" w:rsidRDefault="006B4DA4">
      <w:pPr>
        <w:pStyle w:val="ListParagraph"/>
        <w:numPr>
          <w:ilvl w:val="1"/>
          <w:numId w:val="6"/>
        </w:numPr>
        <w:tabs>
          <w:tab w:val="left" w:pos="423"/>
        </w:tabs>
        <w:rPr>
          <w:sz w:val="20"/>
        </w:rPr>
      </w:pPr>
      <w:r>
        <w:rPr>
          <w:sz w:val="20"/>
        </w:rPr>
        <w:t>Ombudsperson to have access to information to fulfill</w:t>
      </w:r>
      <w:r>
        <w:rPr>
          <w:spacing w:val="-1"/>
          <w:sz w:val="20"/>
        </w:rPr>
        <w:t xml:space="preserve"> </w:t>
      </w:r>
      <w:r>
        <w:rPr>
          <w:sz w:val="20"/>
        </w:rPr>
        <w:t>functions</w:t>
      </w:r>
    </w:p>
    <w:p w:rsidR="00342BA0" w:rsidRDefault="00342BA0">
      <w:pPr>
        <w:pStyle w:val="BodyText"/>
        <w:spacing w:before="5"/>
        <w:rPr>
          <w:sz w:val="24"/>
        </w:rPr>
      </w:pPr>
    </w:p>
    <w:p w:rsidR="00342BA0" w:rsidRDefault="006B4DA4">
      <w:pPr>
        <w:pStyle w:val="BodyText"/>
        <w:spacing w:before="1"/>
        <w:ind w:left="119" w:right="309"/>
      </w:pPr>
      <w:r>
        <w:t>In order to fulfill the functions of the Office, the Ombudsperson shall have broad access to all members of the University</w:t>
      </w:r>
      <w:r>
        <w:t xml:space="preserve"> community and all University and MSU files, records, reports and information, as reasonably required, and in accordance with any applicable laws and the University’s “Guidelines on Access to Information and Protection of Privacy” and applicable MSU polici</w:t>
      </w:r>
      <w:r>
        <w:t>es.</w:t>
      </w:r>
    </w:p>
    <w:p w:rsidR="00342BA0" w:rsidRDefault="00342BA0">
      <w:pPr>
        <w:pStyle w:val="BodyText"/>
        <w:spacing w:before="4"/>
        <w:rPr>
          <w:sz w:val="24"/>
        </w:rPr>
      </w:pPr>
    </w:p>
    <w:p w:rsidR="00342BA0" w:rsidRDefault="006B4DA4">
      <w:pPr>
        <w:pStyle w:val="ListParagraph"/>
        <w:numPr>
          <w:ilvl w:val="1"/>
          <w:numId w:val="6"/>
        </w:numPr>
        <w:tabs>
          <w:tab w:val="left" w:pos="423"/>
        </w:tabs>
        <w:rPr>
          <w:sz w:val="20"/>
        </w:rPr>
      </w:pPr>
      <w:r>
        <w:rPr>
          <w:sz w:val="20"/>
        </w:rPr>
        <w:t>Prohibited Functions</w:t>
      </w:r>
    </w:p>
    <w:p w:rsidR="00342BA0" w:rsidRDefault="00342BA0">
      <w:pPr>
        <w:pStyle w:val="BodyText"/>
        <w:spacing w:before="2"/>
        <w:rPr>
          <w:sz w:val="24"/>
        </w:rPr>
      </w:pPr>
    </w:p>
    <w:p w:rsidR="00342BA0" w:rsidRDefault="006B4DA4">
      <w:pPr>
        <w:pStyle w:val="BodyText"/>
        <w:spacing w:before="1"/>
        <w:ind w:left="119" w:right="925"/>
      </w:pPr>
      <w:r>
        <w:t>Although the Ombudsperson is authorized to function in the widest possible context and with minimum of constraints, the Ombudsperson shall not:</w:t>
      </w:r>
    </w:p>
    <w:p w:rsidR="00342BA0" w:rsidRDefault="00342BA0">
      <w:pPr>
        <w:pStyle w:val="BodyText"/>
        <w:spacing w:before="3"/>
        <w:rPr>
          <w:sz w:val="24"/>
        </w:rPr>
      </w:pPr>
    </w:p>
    <w:p w:rsidR="00342BA0" w:rsidRDefault="006B4DA4">
      <w:pPr>
        <w:pStyle w:val="ListParagraph"/>
        <w:numPr>
          <w:ilvl w:val="0"/>
          <w:numId w:val="4"/>
        </w:numPr>
        <w:tabs>
          <w:tab w:val="left" w:pos="444"/>
        </w:tabs>
        <w:ind w:right="299" w:firstLine="0"/>
        <w:rPr>
          <w:sz w:val="20"/>
        </w:rPr>
      </w:pPr>
      <w:r>
        <w:rPr>
          <w:sz w:val="20"/>
        </w:rPr>
        <w:t>act as an advocate of any party during the investigation of a concern although after</w:t>
      </w:r>
      <w:r>
        <w:rPr>
          <w:sz w:val="20"/>
        </w:rPr>
        <w:t xml:space="preserve"> hearing from all parties the Ombudsperson may act as an advocate for the fair and just resolution of a</w:t>
      </w:r>
      <w:r>
        <w:rPr>
          <w:spacing w:val="-6"/>
          <w:sz w:val="20"/>
        </w:rPr>
        <w:t xml:space="preserve"> </w:t>
      </w:r>
      <w:r>
        <w:rPr>
          <w:sz w:val="20"/>
        </w:rPr>
        <w:t>case;</w:t>
      </w:r>
    </w:p>
    <w:p w:rsidR="00342BA0" w:rsidRDefault="00342BA0">
      <w:pPr>
        <w:pStyle w:val="BodyText"/>
        <w:spacing w:before="5"/>
        <w:rPr>
          <w:sz w:val="24"/>
        </w:rPr>
      </w:pPr>
    </w:p>
    <w:p w:rsidR="00342BA0" w:rsidRDefault="006B4DA4">
      <w:pPr>
        <w:pStyle w:val="ListParagraph"/>
        <w:numPr>
          <w:ilvl w:val="0"/>
          <w:numId w:val="4"/>
        </w:numPr>
        <w:tabs>
          <w:tab w:val="left" w:pos="457"/>
        </w:tabs>
        <w:spacing w:before="1"/>
        <w:ind w:left="120" w:right="183" w:firstLine="0"/>
        <w:rPr>
          <w:sz w:val="20"/>
        </w:rPr>
      </w:pPr>
      <w:r>
        <w:rPr>
          <w:sz w:val="20"/>
        </w:rPr>
        <w:t>have a judicial function, that is, will not make binding decisions in any cases, although the Ombudsperson may, where appropriate make</w:t>
      </w:r>
      <w:r>
        <w:rPr>
          <w:spacing w:val="-1"/>
          <w:sz w:val="20"/>
        </w:rPr>
        <w:t xml:space="preserve"> </w:t>
      </w:r>
      <w:r>
        <w:rPr>
          <w:sz w:val="20"/>
        </w:rPr>
        <w:t>recommenda</w:t>
      </w:r>
      <w:r>
        <w:rPr>
          <w:sz w:val="20"/>
        </w:rPr>
        <w:t>tions;</w:t>
      </w:r>
    </w:p>
    <w:p w:rsidR="00342BA0" w:rsidRDefault="00342BA0">
      <w:pPr>
        <w:pStyle w:val="BodyText"/>
        <w:spacing w:before="3"/>
        <w:rPr>
          <w:sz w:val="24"/>
        </w:rPr>
      </w:pPr>
    </w:p>
    <w:p w:rsidR="00342BA0" w:rsidRDefault="006B4DA4">
      <w:pPr>
        <w:pStyle w:val="ListParagraph"/>
        <w:numPr>
          <w:ilvl w:val="0"/>
          <w:numId w:val="4"/>
        </w:numPr>
        <w:tabs>
          <w:tab w:val="left" w:pos="444"/>
        </w:tabs>
        <w:ind w:right="212" w:firstLine="0"/>
        <w:rPr>
          <w:sz w:val="20"/>
        </w:rPr>
      </w:pPr>
      <w:r>
        <w:rPr>
          <w:sz w:val="20"/>
        </w:rPr>
        <w:t>make, change or set aside University policies and procedures although recommendations may be made for their improvement;</w:t>
      </w:r>
    </w:p>
    <w:p w:rsidR="00342BA0" w:rsidRDefault="00342BA0">
      <w:pPr>
        <w:pStyle w:val="BodyText"/>
        <w:spacing w:before="3"/>
        <w:rPr>
          <w:sz w:val="24"/>
        </w:rPr>
      </w:pPr>
    </w:p>
    <w:p w:rsidR="00342BA0" w:rsidRDefault="006B4DA4">
      <w:pPr>
        <w:pStyle w:val="ListParagraph"/>
        <w:numPr>
          <w:ilvl w:val="0"/>
          <w:numId w:val="4"/>
        </w:numPr>
        <w:tabs>
          <w:tab w:val="left" w:pos="457"/>
        </w:tabs>
        <w:ind w:left="120" w:right="274" w:firstLine="0"/>
        <w:rPr>
          <w:sz w:val="20"/>
        </w:rPr>
      </w:pPr>
      <w:r>
        <w:rPr>
          <w:sz w:val="20"/>
        </w:rPr>
        <w:t>be a voting member of any committee, hiring board or council of the University or the MSU or any other body on campus although the Ombudsperson may act as a</w:t>
      </w:r>
      <w:r>
        <w:rPr>
          <w:spacing w:val="-3"/>
          <w:sz w:val="20"/>
        </w:rPr>
        <w:t xml:space="preserve"> </w:t>
      </w:r>
      <w:r>
        <w:rPr>
          <w:sz w:val="20"/>
        </w:rPr>
        <w:t>consultant;</w:t>
      </w:r>
    </w:p>
    <w:p w:rsidR="00342BA0" w:rsidRDefault="00342BA0">
      <w:pPr>
        <w:pStyle w:val="BodyText"/>
        <w:spacing w:before="6"/>
        <w:rPr>
          <w:sz w:val="24"/>
        </w:rPr>
      </w:pPr>
    </w:p>
    <w:p w:rsidR="00342BA0" w:rsidRDefault="006B4DA4">
      <w:pPr>
        <w:pStyle w:val="ListParagraph"/>
        <w:numPr>
          <w:ilvl w:val="0"/>
          <w:numId w:val="4"/>
        </w:numPr>
        <w:tabs>
          <w:tab w:val="left" w:pos="444"/>
        </w:tabs>
        <w:ind w:left="443"/>
        <w:rPr>
          <w:sz w:val="20"/>
        </w:rPr>
      </w:pPr>
      <w:r>
        <w:rPr>
          <w:sz w:val="20"/>
        </w:rPr>
        <w:t>accept notice on behalf of any party, including the</w:t>
      </w:r>
      <w:r>
        <w:rPr>
          <w:spacing w:val="-9"/>
          <w:sz w:val="20"/>
        </w:rPr>
        <w:t xml:space="preserve"> </w:t>
      </w:r>
      <w:r>
        <w:rPr>
          <w:sz w:val="20"/>
        </w:rPr>
        <w:t>University.</w:t>
      </w:r>
    </w:p>
    <w:p w:rsidR="00342BA0" w:rsidRDefault="00342BA0">
      <w:pPr>
        <w:pStyle w:val="BodyText"/>
        <w:spacing w:before="2"/>
        <w:rPr>
          <w:sz w:val="24"/>
        </w:rPr>
      </w:pPr>
    </w:p>
    <w:p w:rsidR="00342BA0" w:rsidRDefault="006B4DA4">
      <w:pPr>
        <w:pStyle w:val="Heading1"/>
        <w:numPr>
          <w:ilvl w:val="0"/>
          <w:numId w:val="6"/>
        </w:numPr>
        <w:tabs>
          <w:tab w:val="left" w:pos="322"/>
        </w:tabs>
        <w:spacing w:before="1"/>
      </w:pPr>
      <w:r>
        <w:t>OTHER RELATED</w:t>
      </w:r>
      <w:r>
        <w:rPr>
          <w:spacing w:val="-1"/>
        </w:rPr>
        <w:t xml:space="preserve"> </w:t>
      </w:r>
      <w:r>
        <w:t>DOCUMEN</w:t>
      </w:r>
      <w:r>
        <w:t>TS</w:t>
      </w:r>
    </w:p>
    <w:p w:rsidR="00342BA0" w:rsidRDefault="00342BA0">
      <w:pPr>
        <w:pStyle w:val="BodyText"/>
        <w:spacing w:before="5"/>
        <w:rPr>
          <w:b/>
          <w:sz w:val="24"/>
        </w:rPr>
      </w:pPr>
    </w:p>
    <w:p w:rsidR="00342BA0" w:rsidRDefault="006B4DA4">
      <w:pPr>
        <w:pStyle w:val="BodyText"/>
        <w:ind w:left="120"/>
      </w:pPr>
      <w:r>
        <w:t>The Procedural Guidelines are available on request.</w:t>
      </w:r>
    </w:p>
    <w:p w:rsidR="00342BA0" w:rsidRDefault="00342BA0">
      <w:pPr>
        <w:sectPr w:rsidR="00342BA0">
          <w:pgSz w:w="12240" w:h="15840"/>
          <w:pgMar w:top="1360" w:right="1340" w:bottom="280" w:left="1320" w:header="720" w:footer="720" w:gutter="0"/>
          <w:cols w:space="720"/>
        </w:sectPr>
      </w:pPr>
    </w:p>
    <w:p w:rsidR="00342BA0" w:rsidRDefault="006B4DA4">
      <w:pPr>
        <w:pStyle w:val="Heading1"/>
        <w:numPr>
          <w:ilvl w:val="0"/>
          <w:numId w:val="6"/>
        </w:numPr>
        <w:tabs>
          <w:tab w:val="left" w:pos="322"/>
        </w:tabs>
        <w:spacing w:before="80"/>
        <w:jc w:val="both"/>
      </w:pPr>
      <w:r>
        <w:lastRenderedPageBreak/>
        <w:t>REVIEW</w:t>
      </w:r>
    </w:p>
    <w:p w:rsidR="00342BA0" w:rsidRDefault="00342BA0">
      <w:pPr>
        <w:pStyle w:val="BodyText"/>
        <w:spacing w:before="3"/>
        <w:rPr>
          <w:b/>
          <w:sz w:val="24"/>
        </w:rPr>
      </w:pPr>
    </w:p>
    <w:p w:rsidR="00342BA0" w:rsidRDefault="006B4DA4">
      <w:pPr>
        <w:pStyle w:val="ListParagraph"/>
        <w:numPr>
          <w:ilvl w:val="1"/>
          <w:numId w:val="6"/>
        </w:numPr>
        <w:tabs>
          <w:tab w:val="left" w:pos="423"/>
        </w:tabs>
        <w:ind w:left="120" w:right="356" w:firstLine="0"/>
        <w:jc w:val="both"/>
        <w:rPr>
          <w:sz w:val="20"/>
        </w:rPr>
      </w:pPr>
      <w:r>
        <w:rPr>
          <w:sz w:val="20"/>
        </w:rPr>
        <w:t>These Terms of Reference shall be reviewed periodically by the Ombudsperson and the Advisory Committee. Any proposed revisions shall be forwarded to the Senate, the Board of Governor</w:t>
      </w:r>
      <w:r>
        <w:rPr>
          <w:sz w:val="20"/>
        </w:rPr>
        <w:t>s, and the Student Representative Assembly.</w:t>
      </w:r>
    </w:p>
    <w:p w:rsidR="00342BA0" w:rsidRDefault="00342BA0">
      <w:pPr>
        <w:jc w:val="both"/>
        <w:rPr>
          <w:sz w:val="20"/>
        </w:rPr>
        <w:sectPr w:rsidR="00342BA0">
          <w:pgSz w:w="12240" w:h="15840"/>
          <w:pgMar w:top="1360" w:right="1340" w:bottom="280" w:left="1320" w:header="720" w:footer="720" w:gutter="0"/>
          <w:cols w:space="720"/>
        </w:sectPr>
      </w:pPr>
    </w:p>
    <w:p w:rsidR="00342BA0" w:rsidRDefault="006B4DA4">
      <w:pPr>
        <w:pStyle w:val="Heading1"/>
        <w:spacing w:before="80"/>
        <w:ind w:left="2081" w:right="2063" w:firstLine="0"/>
        <w:jc w:val="center"/>
      </w:pPr>
      <w:r>
        <w:rPr>
          <w:u w:val="single"/>
        </w:rPr>
        <w:lastRenderedPageBreak/>
        <w:t>PROCEDURAL GUIDELINES FOR THE OMBUDS OFFICE</w:t>
      </w:r>
    </w:p>
    <w:p w:rsidR="00342BA0" w:rsidRDefault="00342BA0">
      <w:pPr>
        <w:pStyle w:val="BodyText"/>
        <w:spacing w:before="4"/>
        <w:rPr>
          <w:b/>
          <w:sz w:val="16"/>
        </w:rPr>
      </w:pPr>
    </w:p>
    <w:p w:rsidR="00342BA0" w:rsidRDefault="006B4DA4">
      <w:pPr>
        <w:pStyle w:val="ListParagraph"/>
        <w:numPr>
          <w:ilvl w:val="0"/>
          <w:numId w:val="3"/>
        </w:numPr>
        <w:tabs>
          <w:tab w:val="left" w:pos="322"/>
        </w:tabs>
        <w:spacing w:before="91"/>
        <w:rPr>
          <w:b/>
          <w:sz w:val="20"/>
        </w:rPr>
      </w:pPr>
      <w:r>
        <w:rPr>
          <w:b/>
          <w:sz w:val="20"/>
        </w:rPr>
        <w:t>Accessibility</w:t>
      </w:r>
    </w:p>
    <w:p w:rsidR="00342BA0" w:rsidRDefault="00342BA0">
      <w:pPr>
        <w:pStyle w:val="BodyText"/>
        <w:spacing w:before="5"/>
        <w:rPr>
          <w:b/>
          <w:sz w:val="24"/>
        </w:rPr>
      </w:pPr>
    </w:p>
    <w:p w:rsidR="00342BA0" w:rsidRDefault="006B4DA4">
      <w:pPr>
        <w:pStyle w:val="BodyText"/>
        <w:ind w:left="119" w:right="377"/>
      </w:pPr>
      <w:r>
        <w:t>The Ombudsperson shall make every effort to ensure that the Office is accessible to students and shall undertake, whenever possible, to inform the student community of the existence of the Office and its function.</w:t>
      </w:r>
    </w:p>
    <w:p w:rsidR="00342BA0" w:rsidRDefault="00342BA0">
      <w:pPr>
        <w:pStyle w:val="BodyText"/>
        <w:spacing w:before="3"/>
        <w:rPr>
          <w:sz w:val="24"/>
        </w:rPr>
      </w:pPr>
    </w:p>
    <w:p w:rsidR="00342BA0" w:rsidRDefault="006B4DA4">
      <w:pPr>
        <w:pStyle w:val="BodyText"/>
        <w:spacing w:before="1"/>
        <w:ind w:left="120" w:right="109"/>
      </w:pPr>
      <w:r>
        <w:t xml:space="preserve">The </w:t>
      </w:r>
      <w:proofErr w:type="spellStart"/>
      <w:r>
        <w:t>Ombuds</w:t>
      </w:r>
      <w:proofErr w:type="spellEnd"/>
      <w:r>
        <w:t xml:space="preserve"> Office shall have flexible Off</w:t>
      </w:r>
      <w:r>
        <w:t>ice hours to ensure that the services of the Ombudsperson are available to the entire University community.</w:t>
      </w:r>
    </w:p>
    <w:p w:rsidR="00342BA0" w:rsidRDefault="00342BA0">
      <w:pPr>
        <w:pStyle w:val="BodyText"/>
        <w:spacing w:before="5"/>
        <w:rPr>
          <w:sz w:val="24"/>
        </w:rPr>
      </w:pPr>
    </w:p>
    <w:p w:rsidR="00342BA0" w:rsidRDefault="006B4DA4">
      <w:pPr>
        <w:pStyle w:val="Heading1"/>
        <w:numPr>
          <w:ilvl w:val="0"/>
          <w:numId w:val="3"/>
        </w:numPr>
        <w:tabs>
          <w:tab w:val="left" w:pos="322"/>
        </w:tabs>
      </w:pPr>
      <w:r>
        <w:t>Case</w:t>
      </w:r>
      <w:r>
        <w:rPr>
          <w:spacing w:val="-1"/>
        </w:rPr>
        <w:t xml:space="preserve"> </w:t>
      </w:r>
      <w:r>
        <w:t>management</w:t>
      </w:r>
    </w:p>
    <w:p w:rsidR="00342BA0" w:rsidRDefault="00342BA0">
      <w:pPr>
        <w:pStyle w:val="BodyText"/>
        <w:spacing w:before="3"/>
        <w:rPr>
          <w:b/>
          <w:sz w:val="24"/>
        </w:rPr>
      </w:pPr>
    </w:p>
    <w:p w:rsidR="00342BA0" w:rsidRDefault="006B4DA4">
      <w:pPr>
        <w:pStyle w:val="BodyText"/>
        <w:ind w:left="120" w:right="198"/>
      </w:pPr>
      <w:r>
        <w:t>The Office shall normally function on a first come, first served basis. However, cases that are particularly time sensitive or cri</w:t>
      </w:r>
      <w:r>
        <w:t>tical in nature may assume priority at the Ombudsperson’s discretion. All cases shall be processed as expeditiously as possible.</w:t>
      </w:r>
    </w:p>
    <w:p w:rsidR="00342BA0" w:rsidRDefault="00342BA0">
      <w:pPr>
        <w:pStyle w:val="BodyText"/>
        <w:spacing w:before="4"/>
        <w:rPr>
          <w:sz w:val="24"/>
        </w:rPr>
      </w:pPr>
    </w:p>
    <w:p w:rsidR="00342BA0" w:rsidRDefault="006B4DA4">
      <w:pPr>
        <w:pStyle w:val="BodyText"/>
        <w:ind w:left="120" w:right="181"/>
      </w:pPr>
      <w:r>
        <w:t>In the event that a period of one month should elapse, during which the Ombudsperson is unable to contact a visitor to the Off</w:t>
      </w:r>
      <w:r>
        <w:t>ice, the Ombudsperson may consider the case to be withdrawn.</w:t>
      </w:r>
    </w:p>
    <w:p w:rsidR="00342BA0" w:rsidRDefault="00342BA0">
      <w:pPr>
        <w:pStyle w:val="BodyText"/>
        <w:spacing w:before="5"/>
        <w:rPr>
          <w:sz w:val="24"/>
        </w:rPr>
      </w:pPr>
    </w:p>
    <w:p w:rsidR="00342BA0" w:rsidRDefault="006B4DA4">
      <w:pPr>
        <w:pStyle w:val="Heading1"/>
        <w:numPr>
          <w:ilvl w:val="0"/>
          <w:numId w:val="3"/>
        </w:numPr>
        <w:tabs>
          <w:tab w:val="left" w:pos="322"/>
        </w:tabs>
      </w:pPr>
      <w:r>
        <w:t>Forms of</w:t>
      </w:r>
      <w:r>
        <w:rPr>
          <w:spacing w:val="-1"/>
        </w:rPr>
        <w:t xml:space="preserve"> </w:t>
      </w:r>
      <w:r>
        <w:t>Intervention</w:t>
      </w:r>
    </w:p>
    <w:p w:rsidR="00342BA0" w:rsidRDefault="00342BA0">
      <w:pPr>
        <w:pStyle w:val="BodyText"/>
        <w:spacing w:before="3"/>
        <w:rPr>
          <w:b/>
          <w:sz w:val="24"/>
        </w:rPr>
      </w:pPr>
    </w:p>
    <w:p w:rsidR="00342BA0" w:rsidRDefault="006B4DA4">
      <w:pPr>
        <w:pStyle w:val="BodyText"/>
        <w:ind w:left="120"/>
      </w:pPr>
      <w:r>
        <w:t>The method of intervention remains at the discretion of the Ombudsperson but may include:</w:t>
      </w:r>
    </w:p>
    <w:p w:rsidR="00342BA0" w:rsidRDefault="00342BA0">
      <w:pPr>
        <w:pStyle w:val="BodyText"/>
        <w:spacing w:before="3"/>
        <w:rPr>
          <w:sz w:val="24"/>
        </w:rPr>
      </w:pPr>
    </w:p>
    <w:p w:rsidR="00342BA0" w:rsidRDefault="006B4DA4">
      <w:pPr>
        <w:pStyle w:val="ListParagraph"/>
        <w:numPr>
          <w:ilvl w:val="1"/>
          <w:numId w:val="3"/>
        </w:numPr>
        <w:tabs>
          <w:tab w:val="left" w:pos="840"/>
        </w:tabs>
        <w:ind w:left="839" w:right="425"/>
        <w:rPr>
          <w:sz w:val="20"/>
        </w:rPr>
      </w:pPr>
      <w:r>
        <w:rPr>
          <w:sz w:val="20"/>
        </w:rPr>
        <w:t>requesting that a University official meet with a member of the University community; meeting directly with the other</w:t>
      </w:r>
      <w:r>
        <w:rPr>
          <w:spacing w:val="-2"/>
          <w:sz w:val="20"/>
        </w:rPr>
        <w:t xml:space="preserve"> </w:t>
      </w:r>
      <w:r>
        <w:rPr>
          <w:sz w:val="20"/>
        </w:rPr>
        <w:t>party(</w:t>
      </w:r>
      <w:proofErr w:type="spellStart"/>
      <w:r>
        <w:rPr>
          <w:sz w:val="20"/>
        </w:rPr>
        <w:t>ies</w:t>
      </w:r>
      <w:proofErr w:type="spellEnd"/>
      <w:r>
        <w:rPr>
          <w:sz w:val="20"/>
        </w:rPr>
        <w:t>);</w:t>
      </w:r>
    </w:p>
    <w:p w:rsidR="00342BA0" w:rsidRDefault="006B4DA4">
      <w:pPr>
        <w:pStyle w:val="ListParagraph"/>
        <w:numPr>
          <w:ilvl w:val="1"/>
          <w:numId w:val="3"/>
        </w:numPr>
        <w:tabs>
          <w:tab w:val="left" w:pos="841"/>
        </w:tabs>
        <w:spacing w:before="1" w:line="229" w:lineRule="exact"/>
        <w:ind w:hanging="362"/>
        <w:rPr>
          <w:sz w:val="20"/>
        </w:rPr>
      </w:pPr>
      <w:r>
        <w:rPr>
          <w:sz w:val="20"/>
        </w:rPr>
        <w:t>facilitating communication between the</w:t>
      </w:r>
      <w:r>
        <w:rPr>
          <w:spacing w:val="2"/>
          <w:sz w:val="20"/>
        </w:rPr>
        <w:t xml:space="preserve"> </w:t>
      </w:r>
      <w:r>
        <w:rPr>
          <w:sz w:val="20"/>
        </w:rPr>
        <w:t>parties;</w:t>
      </w:r>
    </w:p>
    <w:p w:rsidR="00342BA0" w:rsidRDefault="006B4DA4">
      <w:pPr>
        <w:pStyle w:val="ListParagraph"/>
        <w:numPr>
          <w:ilvl w:val="1"/>
          <w:numId w:val="3"/>
        </w:numPr>
        <w:tabs>
          <w:tab w:val="left" w:pos="840"/>
        </w:tabs>
        <w:spacing w:line="271" w:lineRule="exact"/>
        <w:rPr>
          <w:sz w:val="24"/>
        </w:rPr>
      </w:pPr>
      <w:r>
        <w:rPr>
          <w:sz w:val="20"/>
        </w:rPr>
        <w:t>reviewing any relevant University</w:t>
      </w:r>
      <w:r>
        <w:rPr>
          <w:spacing w:val="2"/>
          <w:sz w:val="20"/>
        </w:rPr>
        <w:t xml:space="preserve"> </w:t>
      </w:r>
      <w:r>
        <w:rPr>
          <w:sz w:val="20"/>
        </w:rPr>
        <w:t>record;</w:t>
      </w:r>
    </w:p>
    <w:p w:rsidR="00342BA0" w:rsidRDefault="006B4DA4">
      <w:pPr>
        <w:pStyle w:val="ListParagraph"/>
        <w:numPr>
          <w:ilvl w:val="1"/>
          <w:numId w:val="3"/>
        </w:numPr>
        <w:tabs>
          <w:tab w:val="left" w:pos="840"/>
        </w:tabs>
        <w:spacing w:line="268" w:lineRule="exact"/>
        <w:rPr>
          <w:sz w:val="24"/>
        </w:rPr>
      </w:pPr>
      <w:r>
        <w:rPr>
          <w:sz w:val="20"/>
        </w:rPr>
        <w:t>making informal inquiries into a</w:t>
      </w:r>
      <w:r>
        <w:rPr>
          <w:spacing w:val="-2"/>
          <w:sz w:val="20"/>
        </w:rPr>
        <w:t xml:space="preserve"> </w:t>
      </w:r>
      <w:r>
        <w:rPr>
          <w:sz w:val="20"/>
        </w:rPr>
        <w:t>mat</w:t>
      </w:r>
      <w:r>
        <w:rPr>
          <w:sz w:val="20"/>
        </w:rPr>
        <w:t>ter;</w:t>
      </w:r>
    </w:p>
    <w:p w:rsidR="00342BA0" w:rsidRDefault="006B4DA4">
      <w:pPr>
        <w:pStyle w:val="ListParagraph"/>
        <w:numPr>
          <w:ilvl w:val="1"/>
          <w:numId w:val="3"/>
        </w:numPr>
        <w:tabs>
          <w:tab w:val="left" w:pos="840"/>
        </w:tabs>
        <w:spacing w:line="268" w:lineRule="exact"/>
        <w:rPr>
          <w:sz w:val="24"/>
        </w:rPr>
      </w:pPr>
      <w:r>
        <w:rPr>
          <w:sz w:val="20"/>
        </w:rPr>
        <w:t>utilizing a form of shuttle</w:t>
      </w:r>
      <w:r>
        <w:rPr>
          <w:spacing w:val="2"/>
          <w:sz w:val="20"/>
        </w:rPr>
        <w:t xml:space="preserve"> </w:t>
      </w:r>
      <w:r>
        <w:rPr>
          <w:sz w:val="20"/>
        </w:rPr>
        <w:t>diplomacy;</w:t>
      </w:r>
    </w:p>
    <w:p w:rsidR="00342BA0" w:rsidRDefault="006B4DA4">
      <w:pPr>
        <w:pStyle w:val="ListParagraph"/>
        <w:numPr>
          <w:ilvl w:val="1"/>
          <w:numId w:val="3"/>
        </w:numPr>
        <w:tabs>
          <w:tab w:val="left" w:pos="840"/>
        </w:tabs>
        <w:spacing w:line="268" w:lineRule="exact"/>
        <w:ind w:hanging="361"/>
        <w:rPr>
          <w:sz w:val="24"/>
        </w:rPr>
      </w:pPr>
      <w:r>
        <w:rPr>
          <w:sz w:val="20"/>
        </w:rPr>
        <w:t>facilitating a meeting between the parties;</w:t>
      </w:r>
    </w:p>
    <w:p w:rsidR="00342BA0" w:rsidRDefault="006B4DA4">
      <w:pPr>
        <w:pStyle w:val="ListParagraph"/>
        <w:numPr>
          <w:ilvl w:val="1"/>
          <w:numId w:val="3"/>
        </w:numPr>
        <w:tabs>
          <w:tab w:val="left" w:pos="840"/>
        </w:tabs>
        <w:spacing w:line="268" w:lineRule="exact"/>
        <w:ind w:hanging="361"/>
        <w:rPr>
          <w:sz w:val="24"/>
        </w:rPr>
      </w:pPr>
      <w:r>
        <w:rPr>
          <w:sz w:val="20"/>
        </w:rPr>
        <w:t>mediating a dispute;</w:t>
      </w:r>
    </w:p>
    <w:p w:rsidR="00342BA0" w:rsidRDefault="006B4DA4">
      <w:pPr>
        <w:pStyle w:val="ListParagraph"/>
        <w:numPr>
          <w:ilvl w:val="1"/>
          <w:numId w:val="3"/>
        </w:numPr>
        <w:tabs>
          <w:tab w:val="left" w:pos="840"/>
        </w:tabs>
        <w:spacing w:line="266" w:lineRule="exact"/>
        <w:ind w:hanging="361"/>
        <w:rPr>
          <w:sz w:val="24"/>
        </w:rPr>
      </w:pPr>
      <w:r>
        <w:rPr>
          <w:sz w:val="20"/>
        </w:rPr>
        <w:t>formally investigating a claim and;</w:t>
      </w:r>
    </w:p>
    <w:p w:rsidR="00342BA0" w:rsidRDefault="006B4DA4">
      <w:pPr>
        <w:pStyle w:val="ListParagraph"/>
        <w:numPr>
          <w:ilvl w:val="1"/>
          <w:numId w:val="3"/>
        </w:numPr>
        <w:tabs>
          <w:tab w:val="left" w:pos="840"/>
        </w:tabs>
        <w:spacing w:line="271" w:lineRule="exact"/>
        <w:ind w:hanging="361"/>
        <w:rPr>
          <w:sz w:val="24"/>
        </w:rPr>
      </w:pPr>
      <w:r>
        <w:rPr>
          <w:sz w:val="20"/>
        </w:rPr>
        <w:t>offering recommendations for a fair</w:t>
      </w:r>
      <w:r>
        <w:rPr>
          <w:spacing w:val="-2"/>
          <w:sz w:val="20"/>
        </w:rPr>
        <w:t xml:space="preserve"> </w:t>
      </w:r>
      <w:r>
        <w:rPr>
          <w:sz w:val="20"/>
        </w:rPr>
        <w:t>resolution</w:t>
      </w:r>
    </w:p>
    <w:p w:rsidR="00342BA0" w:rsidRDefault="00342BA0">
      <w:pPr>
        <w:pStyle w:val="BodyText"/>
        <w:spacing w:before="8"/>
        <w:rPr>
          <w:sz w:val="23"/>
        </w:rPr>
      </w:pPr>
    </w:p>
    <w:p w:rsidR="00342BA0" w:rsidRDefault="006B4DA4">
      <w:pPr>
        <w:pStyle w:val="Heading1"/>
        <w:numPr>
          <w:ilvl w:val="0"/>
          <w:numId w:val="3"/>
        </w:numPr>
        <w:tabs>
          <w:tab w:val="left" w:pos="322"/>
        </w:tabs>
      </w:pPr>
      <w:r>
        <w:t>Records</w:t>
      </w:r>
    </w:p>
    <w:p w:rsidR="00342BA0" w:rsidRDefault="00342BA0">
      <w:pPr>
        <w:pStyle w:val="BodyText"/>
        <w:spacing w:before="5"/>
        <w:rPr>
          <w:b/>
          <w:sz w:val="24"/>
        </w:rPr>
      </w:pPr>
    </w:p>
    <w:p w:rsidR="00342BA0" w:rsidRDefault="006B4DA4">
      <w:pPr>
        <w:pStyle w:val="BodyText"/>
        <w:ind w:left="120" w:right="90" w:hanging="1"/>
      </w:pPr>
      <w:r>
        <w:t>The Ombudsperson shall maintain suitable files for rec</w:t>
      </w:r>
      <w:r>
        <w:t>ords of complaints, findings and recommendations. It is the responsibility of the Ombudsperson to ensure that these records are kept secure with access restrictions in place for both paper and digital files. These files shall be accessible only to the Ombu</w:t>
      </w:r>
      <w:r>
        <w:t xml:space="preserve">dsperson and members of the staff of the </w:t>
      </w:r>
      <w:proofErr w:type="spellStart"/>
      <w:r>
        <w:t>Ombuds</w:t>
      </w:r>
      <w:proofErr w:type="spellEnd"/>
      <w:r>
        <w:t xml:space="preserve"> Office. The </w:t>
      </w:r>
      <w:proofErr w:type="spellStart"/>
      <w:r>
        <w:t>Ombuds</w:t>
      </w:r>
      <w:proofErr w:type="spellEnd"/>
      <w:r>
        <w:t xml:space="preserve"> Office shall be deemed the custodian for its own records and will be responsible for the retention, storage and disposition of the files.</w:t>
      </w:r>
    </w:p>
    <w:p w:rsidR="00342BA0" w:rsidRDefault="00342BA0">
      <w:pPr>
        <w:pStyle w:val="BodyText"/>
        <w:spacing w:before="5"/>
        <w:rPr>
          <w:sz w:val="24"/>
        </w:rPr>
      </w:pPr>
    </w:p>
    <w:p w:rsidR="00342BA0" w:rsidRDefault="006B4DA4">
      <w:pPr>
        <w:pStyle w:val="Heading1"/>
        <w:numPr>
          <w:ilvl w:val="0"/>
          <w:numId w:val="3"/>
        </w:numPr>
        <w:tabs>
          <w:tab w:val="left" w:pos="322"/>
        </w:tabs>
      </w:pPr>
      <w:r>
        <w:t>Retention of Records</w:t>
      </w:r>
    </w:p>
    <w:p w:rsidR="00342BA0" w:rsidRDefault="00342BA0">
      <w:pPr>
        <w:pStyle w:val="BodyText"/>
        <w:spacing w:before="3"/>
        <w:rPr>
          <w:b/>
          <w:sz w:val="24"/>
        </w:rPr>
      </w:pPr>
    </w:p>
    <w:p w:rsidR="00342BA0" w:rsidRDefault="006B4DA4">
      <w:pPr>
        <w:pStyle w:val="BodyText"/>
        <w:ind w:left="120" w:right="261" w:hanging="1"/>
      </w:pPr>
      <w:r>
        <w:t>Each file will be maintained for a period of seven years from the date on which the file was active. Once files have met the retention requirement, they shall be securely destroyed. However, no destruction of the file or record will take place if the Ombud</w:t>
      </w:r>
      <w:r>
        <w:t>sperson is aware of any proceeding arising from the case that is still pending before a University tribunal, any outside tribunal, the Courts, or Access to information Request under FIPPA.</w:t>
      </w:r>
    </w:p>
    <w:p w:rsidR="00342BA0" w:rsidRDefault="00342BA0">
      <w:pPr>
        <w:sectPr w:rsidR="00342BA0">
          <w:pgSz w:w="12240" w:h="15840"/>
          <w:pgMar w:top="1360" w:right="1340" w:bottom="280" w:left="1320" w:header="720" w:footer="720" w:gutter="0"/>
          <w:cols w:space="720"/>
        </w:sectPr>
      </w:pPr>
    </w:p>
    <w:p w:rsidR="00342BA0" w:rsidRDefault="006B4DA4">
      <w:pPr>
        <w:pStyle w:val="Heading1"/>
        <w:numPr>
          <w:ilvl w:val="0"/>
          <w:numId w:val="3"/>
        </w:numPr>
        <w:tabs>
          <w:tab w:val="left" w:pos="322"/>
        </w:tabs>
        <w:spacing w:before="80"/>
      </w:pPr>
      <w:r>
        <w:lastRenderedPageBreak/>
        <w:t>The Advisory Committee: Terms of</w:t>
      </w:r>
      <w:r>
        <w:rPr>
          <w:spacing w:val="-1"/>
        </w:rPr>
        <w:t xml:space="preserve"> </w:t>
      </w:r>
      <w:r>
        <w:t>Reference</w:t>
      </w:r>
    </w:p>
    <w:p w:rsidR="00342BA0" w:rsidRDefault="00342BA0">
      <w:pPr>
        <w:pStyle w:val="BodyText"/>
        <w:spacing w:before="3"/>
        <w:rPr>
          <w:b/>
          <w:sz w:val="24"/>
        </w:rPr>
      </w:pPr>
    </w:p>
    <w:p w:rsidR="00342BA0" w:rsidRDefault="006B4DA4">
      <w:pPr>
        <w:pStyle w:val="BodyText"/>
        <w:ind w:left="119" w:right="183"/>
      </w:pPr>
      <w:r>
        <w:t>The Committee shall meet several times a year in order to provide advice and assistance in fulfilling the mandate of the Office, including the following:</w:t>
      </w:r>
    </w:p>
    <w:p w:rsidR="00342BA0" w:rsidRDefault="00342BA0">
      <w:pPr>
        <w:pStyle w:val="BodyText"/>
        <w:spacing w:before="5"/>
        <w:rPr>
          <w:sz w:val="24"/>
        </w:rPr>
      </w:pPr>
    </w:p>
    <w:p w:rsidR="00342BA0" w:rsidRDefault="006B4DA4">
      <w:pPr>
        <w:pStyle w:val="ListParagraph"/>
        <w:numPr>
          <w:ilvl w:val="1"/>
          <w:numId w:val="3"/>
        </w:numPr>
        <w:tabs>
          <w:tab w:val="left" w:pos="841"/>
        </w:tabs>
        <w:spacing w:before="1"/>
        <w:ind w:hanging="361"/>
        <w:rPr>
          <w:sz w:val="20"/>
        </w:rPr>
      </w:pPr>
      <w:r>
        <w:rPr>
          <w:sz w:val="20"/>
        </w:rPr>
        <w:t xml:space="preserve">provide advice and guidance to the </w:t>
      </w:r>
      <w:proofErr w:type="spellStart"/>
      <w:r>
        <w:rPr>
          <w:sz w:val="20"/>
        </w:rPr>
        <w:t>Ombuds</w:t>
      </w:r>
      <w:proofErr w:type="spellEnd"/>
      <w:r>
        <w:rPr>
          <w:sz w:val="20"/>
        </w:rPr>
        <w:t xml:space="preserve"> on issues related to the</w:t>
      </w:r>
      <w:r>
        <w:rPr>
          <w:spacing w:val="-4"/>
          <w:sz w:val="20"/>
        </w:rPr>
        <w:t xml:space="preserve"> </w:t>
      </w:r>
      <w:r>
        <w:rPr>
          <w:sz w:val="20"/>
        </w:rPr>
        <w:t>mandate;</w:t>
      </w:r>
    </w:p>
    <w:p w:rsidR="00342BA0" w:rsidRDefault="006B4DA4">
      <w:pPr>
        <w:pStyle w:val="ListParagraph"/>
        <w:numPr>
          <w:ilvl w:val="1"/>
          <w:numId w:val="3"/>
        </w:numPr>
        <w:tabs>
          <w:tab w:val="left" w:pos="841"/>
        </w:tabs>
        <w:spacing w:before="17"/>
        <w:ind w:hanging="361"/>
        <w:rPr>
          <w:sz w:val="20"/>
        </w:rPr>
      </w:pPr>
      <w:r>
        <w:rPr>
          <w:sz w:val="20"/>
        </w:rPr>
        <w:t>act as a sounding board f</w:t>
      </w:r>
      <w:r>
        <w:rPr>
          <w:sz w:val="20"/>
        </w:rPr>
        <w:t>or the</w:t>
      </w:r>
      <w:r>
        <w:rPr>
          <w:spacing w:val="-3"/>
          <w:sz w:val="20"/>
        </w:rPr>
        <w:t xml:space="preserve"> </w:t>
      </w:r>
      <w:proofErr w:type="spellStart"/>
      <w:r>
        <w:rPr>
          <w:sz w:val="20"/>
        </w:rPr>
        <w:t>Ombuds</w:t>
      </w:r>
      <w:proofErr w:type="spellEnd"/>
      <w:r>
        <w:rPr>
          <w:sz w:val="20"/>
        </w:rPr>
        <w:t>;</w:t>
      </w:r>
    </w:p>
    <w:p w:rsidR="00342BA0" w:rsidRDefault="006B4DA4">
      <w:pPr>
        <w:pStyle w:val="ListParagraph"/>
        <w:numPr>
          <w:ilvl w:val="1"/>
          <w:numId w:val="3"/>
        </w:numPr>
        <w:tabs>
          <w:tab w:val="left" w:pos="841"/>
        </w:tabs>
        <w:spacing w:before="20" w:line="256" w:lineRule="auto"/>
        <w:ind w:right="354"/>
        <w:rPr>
          <w:sz w:val="20"/>
        </w:rPr>
      </w:pPr>
      <w:r>
        <w:rPr>
          <w:sz w:val="20"/>
        </w:rPr>
        <w:t xml:space="preserve">review and provide feedback to the </w:t>
      </w:r>
      <w:proofErr w:type="spellStart"/>
      <w:r>
        <w:rPr>
          <w:sz w:val="20"/>
        </w:rPr>
        <w:t>Ombuds</w:t>
      </w:r>
      <w:proofErr w:type="spellEnd"/>
      <w:r>
        <w:rPr>
          <w:sz w:val="20"/>
        </w:rPr>
        <w:t xml:space="preserve"> on the annual report and assist the </w:t>
      </w:r>
      <w:proofErr w:type="spellStart"/>
      <w:r>
        <w:rPr>
          <w:sz w:val="20"/>
        </w:rPr>
        <w:t>Ombuds</w:t>
      </w:r>
      <w:proofErr w:type="spellEnd"/>
      <w:r>
        <w:rPr>
          <w:sz w:val="20"/>
        </w:rPr>
        <w:t xml:space="preserve"> in distributing it widely within the McMaster</w:t>
      </w:r>
      <w:r>
        <w:rPr>
          <w:spacing w:val="2"/>
          <w:sz w:val="20"/>
        </w:rPr>
        <w:t xml:space="preserve"> </w:t>
      </w:r>
      <w:r>
        <w:rPr>
          <w:sz w:val="20"/>
        </w:rPr>
        <w:t>community;</w:t>
      </w:r>
    </w:p>
    <w:p w:rsidR="00342BA0" w:rsidRDefault="006B4DA4">
      <w:pPr>
        <w:pStyle w:val="ListParagraph"/>
        <w:numPr>
          <w:ilvl w:val="1"/>
          <w:numId w:val="3"/>
        </w:numPr>
        <w:tabs>
          <w:tab w:val="left" w:pos="841"/>
        </w:tabs>
        <w:spacing w:before="2"/>
        <w:ind w:hanging="361"/>
        <w:rPr>
          <w:sz w:val="20"/>
        </w:rPr>
      </w:pPr>
      <w:r>
        <w:rPr>
          <w:sz w:val="20"/>
        </w:rPr>
        <w:t xml:space="preserve">make recommendations to the </w:t>
      </w:r>
      <w:proofErr w:type="spellStart"/>
      <w:r>
        <w:rPr>
          <w:sz w:val="20"/>
        </w:rPr>
        <w:t>Ombuds</w:t>
      </w:r>
      <w:proofErr w:type="spellEnd"/>
      <w:r>
        <w:rPr>
          <w:sz w:val="20"/>
        </w:rPr>
        <w:t xml:space="preserve"> on how best to promote and enhance the visibility of the</w:t>
      </w:r>
      <w:r>
        <w:rPr>
          <w:spacing w:val="-25"/>
          <w:sz w:val="20"/>
        </w:rPr>
        <w:t xml:space="preserve"> </w:t>
      </w:r>
      <w:r>
        <w:rPr>
          <w:sz w:val="20"/>
        </w:rPr>
        <w:t>Office;</w:t>
      </w:r>
    </w:p>
    <w:p w:rsidR="00342BA0" w:rsidRDefault="006B4DA4">
      <w:pPr>
        <w:pStyle w:val="ListParagraph"/>
        <w:numPr>
          <w:ilvl w:val="1"/>
          <w:numId w:val="3"/>
        </w:numPr>
        <w:tabs>
          <w:tab w:val="left" w:pos="841"/>
        </w:tabs>
        <w:spacing w:before="19" w:line="259" w:lineRule="auto"/>
        <w:ind w:right="185"/>
        <w:rPr>
          <w:sz w:val="20"/>
        </w:rPr>
      </w:pPr>
      <w:r>
        <w:rPr>
          <w:sz w:val="20"/>
        </w:rPr>
        <w:t xml:space="preserve">review the financial and resource requirements of the Office to ensure the </w:t>
      </w:r>
      <w:proofErr w:type="spellStart"/>
      <w:r>
        <w:rPr>
          <w:sz w:val="20"/>
        </w:rPr>
        <w:t>Ombuds</w:t>
      </w:r>
      <w:proofErr w:type="spellEnd"/>
      <w:r>
        <w:rPr>
          <w:sz w:val="20"/>
        </w:rPr>
        <w:t xml:space="preserve"> has adequate support to fulfil their mandate and make recommendations to the MSU President and the President of the University as</w:t>
      </w:r>
      <w:r>
        <w:rPr>
          <w:spacing w:val="-2"/>
          <w:sz w:val="20"/>
        </w:rPr>
        <w:t xml:space="preserve"> </w:t>
      </w:r>
      <w:r>
        <w:rPr>
          <w:sz w:val="20"/>
        </w:rPr>
        <w:t>appropriate;</w:t>
      </w:r>
    </w:p>
    <w:p w:rsidR="00342BA0" w:rsidRDefault="006B4DA4">
      <w:pPr>
        <w:pStyle w:val="ListParagraph"/>
        <w:numPr>
          <w:ilvl w:val="1"/>
          <w:numId w:val="3"/>
        </w:numPr>
        <w:tabs>
          <w:tab w:val="left" w:pos="841"/>
        </w:tabs>
        <w:spacing w:line="261" w:lineRule="auto"/>
        <w:ind w:right="395"/>
        <w:rPr>
          <w:sz w:val="20"/>
        </w:rPr>
      </w:pPr>
      <w:r>
        <w:rPr>
          <w:sz w:val="20"/>
        </w:rPr>
        <w:t xml:space="preserve">recommend to the MSU President </w:t>
      </w:r>
      <w:r>
        <w:rPr>
          <w:sz w:val="20"/>
        </w:rPr>
        <w:t xml:space="preserve">and McMaster President, a hiring committee for the </w:t>
      </w:r>
      <w:proofErr w:type="spellStart"/>
      <w:r>
        <w:rPr>
          <w:sz w:val="20"/>
        </w:rPr>
        <w:t>Ombuds</w:t>
      </w:r>
      <w:proofErr w:type="spellEnd"/>
      <w:r>
        <w:rPr>
          <w:sz w:val="20"/>
        </w:rPr>
        <w:t xml:space="preserve"> position when needed, and, if necessary, a temporary </w:t>
      </w:r>
      <w:proofErr w:type="spellStart"/>
      <w:r>
        <w:rPr>
          <w:sz w:val="20"/>
        </w:rPr>
        <w:t>Ombuds</w:t>
      </w:r>
      <w:proofErr w:type="spellEnd"/>
      <w:r>
        <w:rPr>
          <w:sz w:val="20"/>
        </w:rPr>
        <w:t xml:space="preserve"> should the position become</w:t>
      </w:r>
      <w:r>
        <w:rPr>
          <w:spacing w:val="-10"/>
          <w:sz w:val="20"/>
        </w:rPr>
        <w:t xml:space="preserve"> </w:t>
      </w:r>
      <w:r>
        <w:rPr>
          <w:sz w:val="20"/>
        </w:rPr>
        <w:t>vacant;</w:t>
      </w:r>
    </w:p>
    <w:p w:rsidR="00342BA0" w:rsidRDefault="006B4DA4">
      <w:pPr>
        <w:pStyle w:val="ListParagraph"/>
        <w:numPr>
          <w:ilvl w:val="1"/>
          <w:numId w:val="3"/>
        </w:numPr>
        <w:tabs>
          <w:tab w:val="left" w:pos="841"/>
        </w:tabs>
        <w:spacing w:line="259" w:lineRule="auto"/>
        <w:ind w:right="819" w:hanging="361"/>
        <w:rPr>
          <w:sz w:val="20"/>
        </w:rPr>
      </w:pPr>
      <w:r>
        <w:rPr>
          <w:sz w:val="20"/>
        </w:rPr>
        <w:t xml:space="preserve">in consultation with the </w:t>
      </w:r>
      <w:proofErr w:type="spellStart"/>
      <w:r>
        <w:rPr>
          <w:sz w:val="20"/>
        </w:rPr>
        <w:t>Ombuds</w:t>
      </w:r>
      <w:proofErr w:type="spellEnd"/>
      <w:r>
        <w:rPr>
          <w:sz w:val="20"/>
        </w:rPr>
        <w:t xml:space="preserve"> and the President of the MSU and the President of the University, organ</w:t>
      </w:r>
      <w:r>
        <w:rPr>
          <w:sz w:val="20"/>
        </w:rPr>
        <w:t>ize and oversee regular reviews of the Office, normally every two to five years, and make recommendations as</w:t>
      </w:r>
      <w:r>
        <w:rPr>
          <w:spacing w:val="-3"/>
          <w:sz w:val="20"/>
        </w:rPr>
        <w:t xml:space="preserve"> </w:t>
      </w:r>
      <w:r>
        <w:rPr>
          <w:sz w:val="20"/>
        </w:rPr>
        <w:t>appropriate;</w:t>
      </w:r>
    </w:p>
    <w:p w:rsidR="00342BA0" w:rsidRDefault="006B4DA4">
      <w:pPr>
        <w:pStyle w:val="ListParagraph"/>
        <w:numPr>
          <w:ilvl w:val="1"/>
          <w:numId w:val="3"/>
        </w:numPr>
        <w:tabs>
          <w:tab w:val="left" w:pos="841"/>
        </w:tabs>
        <w:spacing w:line="229" w:lineRule="exact"/>
        <w:ind w:hanging="361"/>
        <w:rPr>
          <w:sz w:val="20"/>
        </w:rPr>
      </w:pPr>
      <w:r>
        <w:rPr>
          <w:sz w:val="20"/>
        </w:rPr>
        <w:t>investigate complaints made about the Ombudsperson and make recommendations as</w:t>
      </w:r>
      <w:r>
        <w:rPr>
          <w:spacing w:val="-14"/>
          <w:sz w:val="20"/>
        </w:rPr>
        <w:t xml:space="preserve"> </w:t>
      </w:r>
      <w:r>
        <w:rPr>
          <w:sz w:val="20"/>
        </w:rPr>
        <w:t>appropriate;</w:t>
      </w:r>
    </w:p>
    <w:p w:rsidR="00342BA0" w:rsidRDefault="006B4DA4">
      <w:pPr>
        <w:pStyle w:val="ListParagraph"/>
        <w:numPr>
          <w:ilvl w:val="1"/>
          <w:numId w:val="3"/>
        </w:numPr>
        <w:tabs>
          <w:tab w:val="left" w:pos="841"/>
        </w:tabs>
        <w:spacing w:before="14" w:line="256" w:lineRule="auto"/>
        <w:ind w:right="333"/>
        <w:rPr>
          <w:sz w:val="20"/>
        </w:rPr>
      </w:pPr>
      <w:r>
        <w:rPr>
          <w:sz w:val="20"/>
        </w:rPr>
        <w:t xml:space="preserve">assist the </w:t>
      </w:r>
      <w:proofErr w:type="spellStart"/>
      <w:r>
        <w:rPr>
          <w:sz w:val="20"/>
        </w:rPr>
        <w:t>Ombuds</w:t>
      </w:r>
      <w:proofErr w:type="spellEnd"/>
      <w:r>
        <w:rPr>
          <w:sz w:val="20"/>
        </w:rPr>
        <w:t xml:space="preserve"> in maintaining the indep</w:t>
      </w:r>
      <w:r>
        <w:rPr>
          <w:sz w:val="20"/>
        </w:rPr>
        <w:t>endence and impartiality of the Office, as well as in accessing relevant individuals and information as necessary to fulfill the</w:t>
      </w:r>
      <w:r>
        <w:rPr>
          <w:spacing w:val="-2"/>
          <w:sz w:val="20"/>
        </w:rPr>
        <w:t xml:space="preserve"> </w:t>
      </w:r>
      <w:r>
        <w:rPr>
          <w:sz w:val="20"/>
        </w:rPr>
        <w:t>mandate.</w:t>
      </w:r>
    </w:p>
    <w:p w:rsidR="00342BA0" w:rsidRDefault="006B4DA4">
      <w:pPr>
        <w:pStyle w:val="BodyText"/>
        <w:spacing w:before="163"/>
        <w:ind w:left="120" w:right="969"/>
      </w:pPr>
      <w:r>
        <w:t>The Committee shall do the above without becoming involved in the substance of cases and subject to the confidentialit</w:t>
      </w:r>
      <w:r>
        <w:t>y rules governing the Office.</w:t>
      </w:r>
    </w:p>
    <w:p w:rsidR="00342BA0" w:rsidRDefault="00342BA0">
      <w:pPr>
        <w:pStyle w:val="BodyText"/>
        <w:spacing w:before="11"/>
        <w:rPr>
          <w:sz w:val="19"/>
        </w:rPr>
      </w:pPr>
    </w:p>
    <w:p w:rsidR="00342BA0" w:rsidRDefault="006B4DA4">
      <w:pPr>
        <w:pStyle w:val="BodyText"/>
        <w:ind w:left="120"/>
      </w:pPr>
      <w:r>
        <w:t>The Advisory Committee shall be composed of eight (8) voting members:</w:t>
      </w:r>
    </w:p>
    <w:p w:rsidR="00342BA0" w:rsidRDefault="00342BA0">
      <w:pPr>
        <w:pStyle w:val="BodyText"/>
        <w:spacing w:before="1"/>
      </w:pPr>
    </w:p>
    <w:p w:rsidR="00342BA0" w:rsidRDefault="006B4DA4">
      <w:pPr>
        <w:pStyle w:val="ListParagraph"/>
        <w:numPr>
          <w:ilvl w:val="0"/>
          <w:numId w:val="2"/>
        </w:numPr>
        <w:tabs>
          <w:tab w:val="left" w:pos="841"/>
        </w:tabs>
        <w:ind w:hanging="361"/>
        <w:rPr>
          <w:sz w:val="20"/>
        </w:rPr>
      </w:pPr>
      <w:r>
        <w:rPr>
          <w:sz w:val="20"/>
        </w:rPr>
        <w:t>McMaster President (or delegate) Delegated to the University Secretary</w:t>
      </w:r>
      <w:r>
        <w:rPr>
          <w:spacing w:val="-3"/>
          <w:sz w:val="20"/>
        </w:rPr>
        <w:t xml:space="preserve"> </w:t>
      </w:r>
      <w:r>
        <w:rPr>
          <w:sz w:val="20"/>
        </w:rPr>
        <w:t>(co-Chair)</w:t>
      </w:r>
    </w:p>
    <w:p w:rsidR="00342BA0" w:rsidRDefault="006B4DA4">
      <w:pPr>
        <w:pStyle w:val="ListParagraph"/>
        <w:numPr>
          <w:ilvl w:val="0"/>
          <w:numId w:val="2"/>
        </w:numPr>
        <w:tabs>
          <w:tab w:val="left" w:pos="841"/>
        </w:tabs>
        <w:spacing w:before="20"/>
        <w:ind w:hanging="361"/>
        <w:rPr>
          <w:sz w:val="20"/>
        </w:rPr>
      </w:pPr>
      <w:r>
        <w:rPr>
          <w:sz w:val="20"/>
        </w:rPr>
        <w:t>MSU President (or delegate)</w:t>
      </w:r>
      <w:r>
        <w:rPr>
          <w:spacing w:val="-2"/>
          <w:sz w:val="20"/>
        </w:rPr>
        <w:t xml:space="preserve"> </w:t>
      </w:r>
      <w:r>
        <w:rPr>
          <w:sz w:val="20"/>
        </w:rPr>
        <w:t>(co-Chair)</w:t>
      </w:r>
    </w:p>
    <w:p w:rsidR="00342BA0" w:rsidRDefault="006B4DA4">
      <w:pPr>
        <w:pStyle w:val="ListParagraph"/>
        <w:numPr>
          <w:ilvl w:val="0"/>
          <w:numId w:val="2"/>
        </w:numPr>
        <w:tabs>
          <w:tab w:val="left" w:pos="841"/>
        </w:tabs>
        <w:spacing w:before="17"/>
        <w:ind w:hanging="361"/>
        <w:rPr>
          <w:sz w:val="20"/>
        </w:rPr>
      </w:pPr>
      <w:r>
        <w:rPr>
          <w:sz w:val="20"/>
        </w:rPr>
        <w:t>Three (3) members from the MSU (SRA or</w:t>
      </w:r>
      <w:r>
        <w:rPr>
          <w:spacing w:val="-2"/>
          <w:sz w:val="20"/>
        </w:rPr>
        <w:t xml:space="preserve"> </w:t>
      </w:r>
      <w:r>
        <w:rPr>
          <w:sz w:val="20"/>
        </w:rPr>
        <w:t>non-SRA)</w:t>
      </w:r>
    </w:p>
    <w:p w:rsidR="00342BA0" w:rsidRDefault="006B4DA4">
      <w:pPr>
        <w:pStyle w:val="ListParagraph"/>
        <w:numPr>
          <w:ilvl w:val="1"/>
          <w:numId w:val="2"/>
        </w:numPr>
        <w:tabs>
          <w:tab w:val="left" w:pos="1560"/>
          <w:tab w:val="left" w:pos="1561"/>
        </w:tabs>
        <w:spacing w:before="17"/>
        <w:ind w:hanging="361"/>
        <w:rPr>
          <w:sz w:val="20"/>
        </w:rPr>
      </w:pPr>
      <w:r>
        <w:rPr>
          <w:sz w:val="20"/>
        </w:rPr>
        <w:t>To be appointed by the MSU President or delegate and approved at</w:t>
      </w:r>
      <w:r>
        <w:rPr>
          <w:spacing w:val="-2"/>
          <w:sz w:val="20"/>
        </w:rPr>
        <w:t xml:space="preserve"> </w:t>
      </w:r>
      <w:r>
        <w:rPr>
          <w:sz w:val="20"/>
        </w:rPr>
        <w:t>SRA.</w:t>
      </w:r>
    </w:p>
    <w:p w:rsidR="00342BA0" w:rsidRDefault="006B4DA4">
      <w:pPr>
        <w:pStyle w:val="ListParagraph"/>
        <w:numPr>
          <w:ilvl w:val="1"/>
          <w:numId w:val="2"/>
        </w:numPr>
        <w:tabs>
          <w:tab w:val="left" w:pos="1560"/>
          <w:tab w:val="left" w:pos="1561"/>
        </w:tabs>
        <w:spacing w:before="20"/>
        <w:ind w:hanging="361"/>
        <w:rPr>
          <w:sz w:val="20"/>
        </w:rPr>
      </w:pPr>
      <w:r>
        <w:rPr>
          <w:sz w:val="20"/>
        </w:rPr>
        <w:t>At least one member will be a current member of</w:t>
      </w:r>
      <w:r>
        <w:rPr>
          <w:spacing w:val="-4"/>
          <w:sz w:val="20"/>
        </w:rPr>
        <w:t xml:space="preserve"> </w:t>
      </w:r>
      <w:r>
        <w:rPr>
          <w:sz w:val="20"/>
        </w:rPr>
        <w:t>SRA.</w:t>
      </w:r>
    </w:p>
    <w:p w:rsidR="00342BA0" w:rsidRDefault="006B4DA4">
      <w:pPr>
        <w:pStyle w:val="ListParagraph"/>
        <w:numPr>
          <w:ilvl w:val="0"/>
          <w:numId w:val="2"/>
        </w:numPr>
        <w:tabs>
          <w:tab w:val="left" w:pos="841"/>
        </w:tabs>
        <w:spacing w:before="17"/>
        <w:ind w:hanging="361"/>
        <w:rPr>
          <w:sz w:val="20"/>
        </w:rPr>
      </w:pPr>
      <w:r>
        <w:rPr>
          <w:sz w:val="20"/>
        </w:rPr>
        <w:t>Three (3) members from the</w:t>
      </w:r>
      <w:r>
        <w:rPr>
          <w:spacing w:val="-2"/>
          <w:sz w:val="20"/>
        </w:rPr>
        <w:t xml:space="preserve"> </w:t>
      </w:r>
      <w:r>
        <w:rPr>
          <w:sz w:val="20"/>
        </w:rPr>
        <w:t>University</w:t>
      </w:r>
    </w:p>
    <w:p w:rsidR="00342BA0" w:rsidRDefault="006B4DA4">
      <w:pPr>
        <w:pStyle w:val="ListParagraph"/>
        <w:numPr>
          <w:ilvl w:val="1"/>
          <w:numId w:val="2"/>
        </w:numPr>
        <w:tabs>
          <w:tab w:val="left" w:pos="1560"/>
          <w:tab w:val="left" w:pos="1561"/>
        </w:tabs>
        <w:spacing w:before="19"/>
        <w:ind w:hanging="361"/>
        <w:rPr>
          <w:sz w:val="20"/>
        </w:rPr>
      </w:pPr>
      <w:r>
        <w:rPr>
          <w:sz w:val="20"/>
        </w:rPr>
        <w:t>To be appointed by the McMaster President or de</w:t>
      </w:r>
      <w:r>
        <w:rPr>
          <w:sz w:val="20"/>
        </w:rPr>
        <w:t>legate and approved at</w:t>
      </w:r>
      <w:r>
        <w:rPr>
          <w:spacing w:val="-6"/>
          <w:sz w:val="20"/>
        </w:rPr>
        <w:t xml:space="preserve"> </w:t>
      </w:r>
      <w:r>
        <w:rPr>
          <w:sz w:val="20"/>
        </w:rPr>
        <w:t>Senate.</w:t>
      </w:r>
    </w:p>
    <w:p w:rsidR="00342BA0" w:rsidRDefault="006B4DA4">
      <w:pPr>
        <w:pStyle w:val="ListParagraph"/>
        <w:numPr>
          <w:ilvl w:val="1"/>
          <w:numId w:val="2"/>
        </w:numPr>
        <w:tabs>
          <w:tab w:val="left" w:pos="1560"/>
          <w:tab w:val="left" w:pos="1561"/>
        </w:tabs>
        <w:spacing w:before="18"/>
        <w:ind w:hanging="361"/>
        <w:rPr>
          <w:sz w:val="20"/>
        </w:rPr>
      </w:pPr>
      <w:r>
        <w:rPr>
          <w:sz w:val="20"/>
        </w:rPr>
        <w:t>At least one member will be a current faculty</w:t>
      </w:r>
      <w:r>
        <w:rPr>
          <w:spacing w:val="-3"/>
          <w:sz w:val="20"/>
        </w:rPr>
        <w:t xml:space="preserve"> </w:t>
      </w:r>
      <w:proofErr w:type="spellStart"/>
      <w:r>
        <w:rPr>
          <w:sz w:val="20"/>
        </w:rPr>
        <w:t>memberSenator</w:t>
      </w:r>
      <w:proofErr w:type="spellEnd"/>
      <w:r>
        <w:rPr>
          <w:sz w:val="20"/>
        </w:rPr>
        <w:t>.</w:t>
      </w:r>
    </w:p>
    <w:p w:rsidR="00342BA0" w:rsidRDefault="006B4DA4">
      <w:pPr>
        <w:pStyle w:val="ListParagraph"/>
        <w:numPr>
          <w:ilvl w:val="0"/>
          <w:numId w:val="2"/>
        </w:numPr>
        <w:tabs>
          <w:tab w:val="left" w:pos="841"/>
        </w:tabs>
        <w:spacing w:before="17" w:line="261" w:lineRule="auto"/>
        <w:ind w:right="250"/>
        <w:rPr>
          <w:sz w:val="20"/>
        </w:rPr>
      </w:pPr>
      <w:r>
        <w:rPr>
          <w:sz w:val="20"/>
        </w:rPr>
        <w:t>When possible, membership of the committee will be for two years. If the position becomes vacant within two years of a member joining the committee, a new member may be appointed to fill the</w:t>
      </w:r>
      <w:r>
        <w:rPr>
          <w:spacing w:val="-22"/>
          <w:sz w:val="20"/>
        </w:rPr>
        <w:t xml:space="preserve"> </w:t>
      </w:r>
      <w:r>
        <w:rPr>
          <w:sz w:val="20"/>
        </w:rPr>
        <w:t>position.</w:t>
      </w:r>
    </w:p>
    <w:p w:rsidR="00342BA0" w:rsidRDefault="006B4DA4">
      <w:pPr>
        <w:pStyle w:val="ListParagraph"/>
        <w:numPr>
          <w:ilvl w:val="0"/>
          <w:numId w:val="2"/>
        </w:numPr>
        <w:tabs>
          <w:tab w:val="left" w:pos="841"/>
        </w:tabs>
        <w:spacing w:line="225" w:lineRule="exact"/>
        <w:ind w:hanging="361"/>
        <w:rPr>
          <w:sz w:val="20"/>
        </w:rPr>
      </w:pPr>
      <w:r>
        <w:rPr>
          <w:sz w:val="20"/>
        </w:rPr>
        <w:t>Membership on the committee is renewable after two</w:t>
      </w:r>
      <w:r>
        <w:rPr>
          <w:spacing w:val="-2"/>
          <w:sz w:val="20"/>
        </w:rPr>
        <w:t xml:space="preserve"> </w:t>
      </w:r>
      <w:r>
        <w:rPr>
          <w:sz w:val="20"/>
        </w:rPr>
        <w:t>year</w:t>
      </w:r>
      <w:r>
        <w:rPr>
          <w:sz w:val="20"/>
        </w:rPr>
        <w:t>s.</w:t>
      </w:r>
    </w:p>
    <w:p w:rsidR="00342BA0" w:rsidRDefault="006B4DA4">
      <w:pPr>
        <w:pStyle w:val="BodyText"/>
        <w:spacing w:before="178"/>
        <w:ind w:left="120" w:right="148"/>
      </w:pPr>
      <w:r>
        <w:t xml:space="preserve">The Ombudsperson shall be a non-voting member of the committee and may be accompanied, at their discretion, by an </w:t>
      </w:r>
      <w:proofErr w:type="spellStart"/>
      <w:r>
        <w:t>Ombuds</w:t>
      </w:r>
      <w:proofErr w:type="spellEnd"/>
      <w:r>
        <w:t xml:space="preserve"> staff member.</w:t>
      </w:r>
    </w:p>
    <w:p w:rsidR="00342BA0" w:rsidRDefault="00342BA0">
      <w:pPr>
        <w:pStyle w:val="BodyText"/>
        <w:spacing w:before="1"/>
      </w:pPr>
    </w:p>
    <w:p w:rsidR="00342BA0" w:rsidRDefault="006B4DA4">
      <w:pPr>
        <w:pStyle w:val="BodyText"/>
        <w:ind w:left="120"/>
      </w:pPr>
      <w:r>
        <w:t>Procedures</w:t>
      </w:r>
    </w:p>
    <w:p w:rsidR="00342BA0" w:rsidRDefault="00342BA0">
      <w:pPr>
        <w:pStyle w:val="BodyText"/>
        <w:spacing w:before="1"/>
      </w:pPr>
    </w:p>
    <w:p w:rsidR="00342BA0" w:rsidRDefault="006B4DA4">
      <w:pPr>
        <w:pStyle w:val="ListParagraph"/>
        <w:numPr>
          <w:ilvl w:val="0"/>
          <w:numId w:val="1"/>
        </w:numPr>
        <w:tabs>
          <w:tab w:val="left" w:pos="841"/>
        </w:tabs>
        <w:ind w:hanging="361"/>
        <w:rPr>
          <w:sz w:val="20"/>
        </w:rPr>
      </w:pPr>
      <w:r>
        <w:rPr>
          <w:sz w:val="20"/>
        </w:rPr>
        <w:t>All meetings shall be held in closed session.</w:t>
      </w:r>
    </w:p>
    <w:p w:rsidR="00342BA0" w:rsidRDefault="006B4DA4">
      <w:pPr>
        <w:pStyle w:val="ListParagraph"/>
        <w:numPr>
          <w:ilvl w:val="0"/>
          <w:numId w:val="1"/>
        </w:numPr>
        <w:tabs>
          <w:tab w:val="left" w:pos="841"/>
        </w:tabs>
        <w:spacing w:before="18" w:line="256" w:lineRule="auto"/>
        <w:ind w:right="358" w:hanging="361"/>
        <w:rPr>
          <w:sz w:val="20"/>
        </w:rPr>
      </w:pPr>
      <w:r>
        <w:rPr>
          <w:sz w:val="20"/>
        </w:rPr>
        <w:t>One member of the Advisory Committee shall be the notetaker for all meetings. If that member is absent for a meeting, the co-Chairs may designate another individual to take</w:t>
      </w:r>
      <w:r>
        <w:rPr>
          <w:spacing w:val="-3"/>
          <w:sz w:val="20"/>
        </w:rPr>
        <w:t xml:space="preserve"> </w:t>
      </w:r>
      <w:r>
        <w:rPr>
          <w:sz w:val="20"/>
        </w:rPr>
        <w:t>notes.</w:t>
      </w:r>
    </w:p>
    <w:p w:rsidR="00342BA0" w:rsidRDefault="006B4DA4">
      <w:pPr>
        <w:pStyle w:val="ListParagraph"/>
        <w:numPr>
          <w:ilvl w:val="0"/>
          <w:numId w:val="1"/>
        </w:numPr>
        <w:tabs>
          <w:tab w:val="left" w:pos="841"/>
        </w:tabs>
        <w:spacing w:before="4" w:line="256" w:lineRule="auto"/>
        <w:ind w:right="918"/>
        <w:rPr>
          <w:sz w:val="20"/>
        </w:rPr>
      </w:pPr>
      <w:r>
        <w:rPr>
          <w:sz w:val="20"/>
        </w:rPr>
        <w:t xml:space="preserve">Agenda items and any accompanying documents are to be submitted to at least </w:t>
      </w:r>
      <w:r>
        <w:rPr>
          <w:sz w:val="20"/>
        </w:rPr>
        <w:t>one (1) co-Chair a minimum of five (5) days in advance of</w:t>
      </w:r>
      <w:r>
        <w:rPr>
          <w:spacing w:val="-5"/>
          <w:sz w:val="20"/>
        </w:rPr>
        <w:t xml:space="preserve"> </w:t>
      </w:r>
      <w:r>
        <w:rPr>
          <w:sz w:val="20"/>
        </w:rPr>
        <w:t>meetings.</w:t>
      </w:r>
    </w:p>
    <w:p w:rsidR="00342BA0" w:rsidRDefault="006B4DA4">
      <w:pPr>
        <w:pStyle w:val="ListParagraph"/>
        <w:numPr>
          <w:ilvl w:val="0"/>
          <w:numId w:val="1"/>
        </w:numPr>
        <w:tabs>
          <w:tab w:val="left" w:pos="841"/>
        </w:tabs>
        <w:spacing w:before="5" w:line="256" w:lineRule="auto"/>
        <w:ind w:right="725" w:hanging="361"/>
        <w:rPr>
          <w:sz w:val="20"/>
        </w:rPr>
      </w:pPr>
      <w:r>
        <w:rPr>
          <w:sz w:val="20"/>
        </w:rPr>
        <w:t>Quorum shall be four (4) voting members, including both co-Chairs, one (1) representative from the University and one (1) representative from the MSU.</w:t>
      </w:r>
    </w:p>
    <w:p w:rsidR="00342BA0" w:rsidRDefault="006B4DA4">
      <w:pPr>
        <w:pStyle w:val="ListParagraph"/>
        <w:numPr>
          <w:ilvl w:val="0"/>
          <w:numId w:val="1"/>
        </w:numPr>
        <w:tabs>
          <w:tab w:val="left" w:pos="841"/>
        </w:tabs>
        <w:spacing w:before="2" w:line="261" w:lineRule="auto"/>
        <w:ind w:right="456"/>
        <w:rPr>
          <w:sz w:val="20"/>
        </w:rPr>
      </w:pPr>
      <w:r>
        <w:rPr>
          <w:sz w:val="20"/>
        </w:rPr>
        <w:t xml:space="preserve">Any member of the Advisory Committee </w:t>
      </w:r>
      <w:r>
        <w:rPr>
          <w:sz w:val="20"/>
        </w:rPr>
        <w:t>who has a conflict of interest with regard to any matter on the agenda must refrain from comment and vote on that</w:t>
      </w:r>
      <w:r>
        <w:rPr>
          <w:spacing w:val="-4"/>
          <w:sz w:val="20"/>
        </w:rPr>
        <w:t xml:space="preserve"> </w:t>
      </w:r>
      <w:r>
        <w:rPr>
          <w:sz w:val="20"/>
        </w:rPr>
        <w:t>matter.</w:t>
      </w:r>
    </w:p>
    <w:p w:rsidR="00342BA0" w:rsidRDefault="00342BA0">
      <w:pPr>
        <w:spacing w:line="261" w:lineRule="auto"/>
        <w:rPr>
          <w:sz w:val="20"/>
        </w:rPr>
        <w:sectPr w:rsidR="00342BA0">
          <w:pgSz w:w="12240" w:h="15840"/>
          <w:pgMar w:top="1360" w:right="1340" w:bottom="280" w:left="1320" w:header="720" w:footer="720" w:gutter="0"/>
          <w:cols w:space="720"/>
        </w:sectPr>
      </w:pPr>
    </w:p>
    <w:p w:rsidR="00342BA0" w:rsidRDefault="006B4DA4">
      <w:pPr>
        <w:pStyle w:val="ListParagraph"/>
        <w:numPr>
          <w:ilvl w:val="0"/>
          <w:numId w:val="1"/>
        </w:numPr>
        <w:tabs>
          <w:tab w:val="left" w:pos="840"/>
        </w:tabs>
        <w:spacing w:before="80"/>
        <w:ind w:left="839"/>
        <w:rPr>
          <w:sz w:val="20"/>
        </w:rPr>
      </w:pPr>
      <w:r>
        <w:rPr>
          <w:sz w:val="20"/>
        </w:rPr>
        <w:lastRenderedPageBreak/>
        <w:t>In the case of a tie, a motion before the committee shall</w:t>
      </w:r>
      <w:r>
        <w:rPr>
          <w:spacing w:val="-3"/>
          <w:sz w:val="20"/>
        </w:rPr>
        <w:t xml:space="preserve"> </w:t>
      </w:r>
      <w:r>
        <w:rPr>
          <w:sz w:val="20"/>
        </w:rPr>
        <w:t>fail.</w:t>
      </w:r>
    </w:p>
    <w:p w:rsidR="00342BA0" w:rsidRDefault="006B4DA4">
      <w:pPr>
        <w:pStyle w:val="ListParagraph"/>
        <w:numPr>
          <w:ilvl w:val="0"/>
          <w:numId w:val="1"/>
        </w:numPr>
        <w:tabs>
          <w:tab w:val="left" w:pos="841"/>
        </w:tabs>
        <w:spacing w:before="17" w:line="259" w:lineRule="auto"/>
        <w:ind w:right="168" w:hanging="361"/>
        <w:rPr>
          <w:sz w:val="20"/>
        </w:rPr>
      </w:pPr>
      <w:r>
        <w:rPr>
          <w:sz w:val="20"/>
        </w:rPr>
        <w:t>The Advisory Committee shall periodically review its own ter</w:t>
      </w:r>
      <w:r>
        <w:rPr>
          <w:sz w:val="20"/>
        </w:rPr>
        <w:t>ms of reference and that of the Ombudsperson. This will be done after the first year of operation and on an as needed basis from that point forward. Any changes to the terms of reference for the operations of the Committee or the Office of the Ombudsperson</w:t>
      </w:r>
      <w:r>
        <w:rPr>
          <w:sz w:val="20"/>
        </w:rPr>
        <w:t xml:space="preserve"> will</w:t>
      </w:r>
      <w:r>
        <w:rPr>
          <w:spacing w:val="-2"/>
          <w:sz w:val="20"/>
        </w:rPr>
        <w:t xml:space="preserve"> </w:t>
      </w:r>
      <w:r>
        <w:rPr>
          <w:sz w:val="20"/>
        </w:rPr>
        <w:t>require:</w:t>
      </w:r>
    </w:p>
    <w:p w:rsidR="00342BA0" w:rsidRDefault="006B4DA4">
      <w:pPr>
        <w:pStyle w:val="ListParagraph"/>
        <w:numPr>
          <w:ilvl w:val="1"/>
          <w:numId w:val="1"/>
        </w:numPr>
        <w:tabs>
          <w:tab w:val="left" w:pos="1559"/>
          <w:tab w:val="left" w:pos="1561"/>
        </w:tabs>
        <w:spacing w:before="1" w:line="256" w:lineRule="auto"/>
        <w:ind w:right="187"/>
        <w:rPr>
          <w:sz w:val="20"/>
        </w:rPr>
      </w:pPr>
      <w:r>
        <w:rPr>
          <w:sz w:val="20"/>
        </w:rPr>
        <w:t>Notice of recommended changes to be provided at least two weeks in advance of a meeting called for the purpose of reviewing the terms of</w:t>
      </w:r>
      <w:r>
        <w:rPr>
          <w:spacing w:val="-7"/>
          <w:sz w:val="20"/>
        </w:rPr>
        <w:t xml:space="preserve"> </w:t>
      </w:r>
      <w:r>
        <w:rPr>
          <w:sz w:val="20"/>
        </w:rPr>
        <w:t>reference.</w:t>
      </w:r>
    </w:p>
    <w:p w:rsidR="00342BA0" w:rsidRDefault="006B4DA4">
      <w:pPr>
        <w:pStyle w:val="ListParagraph"/>
        <w:numPr>
          <w:ilvl w:val="1"/>
          <w:numId w:val="1"/>
        </w:numPr>
        <w:tabs>
          <w:tab w:val="left" w:pos="1559"/>
          <w:tab w:val="left" w:pos="1561"/>
        </w:tabs>
        <w:spacing w:before="4"/>
        <w:ind w:hanging="361"/>
        <w:rPr>
          <w:sz w:val="20"/>
        </w:rPr>
      </w:pPr>
      <w:r>
        <w:rPr>
          <w:sz w:val="20"/>
        </w:rPr>
        <w:t>Two thirds (2/3) majority of the sitting members of the committee. Six (6) votes, as there are</w:t>
      </w:r>
      <w:r>
        <w:rPr>
          <w:spacing w:val="-34"/>
          <w:sz w:val="20"/>
        </w:rPr>
        <w:t xml:space="preserve"> </w:t>
      </w:r>
      <w:r>
        <w:rPr>
          <w:sz w:val="20"/>
        </w:rPr>
        <w:t>eight</w:t>
      </w:r>
    </w:p>
    <w:p w:rsidR="00342BA0" w:rsidRDefault="006B4DA4">
      <w:pPr>
        <w:pStyle w:val="BodyText"/>
        <w:spacing w:before="17" w:line="261" w:lineRule="auto"/>
        <w:ind w:left="1560" w:right="429"/>
      </w:pPr>
      <w:r>
        <w:t xml:space="preserve">(8) voting members of the committee, must be in </w:t>
      </w:r>
      <w:proofErr w:type="spellStart"/>
      <w:r>
        <w:t>favour</w:t>
      </w:r>
      <w:proofErr w:type="spellEnd"/>
      <w:r>
        <w:t xml:space="preserve"> in order for changes to be made to the terms of reference.</w:t>
      </w:r>
    </w:p>
    <w:p w:rsidR="00342BA0" w:rsidRDefault="006B4DA4">
      <w:pPr>
        <w:pStyle w:val="ListParagraph"/>
        <w:numPr>
          <w:ilvl w:val="1"/>
          <w:numId w:val="1"/>
        </w:numPr>
        <w:tabs>
          <w:tab w:val="left" w:pos="1559"/>
          <w:tab w:val="left" w:pos="1561"/>
        </w:tabs>
        <w:spacing w:line="261" w:lineRule="auto"/>
        <w:ind w:right="338"/>
        <w:rPr>
          <w:sz w:val="20"/>
        </w:rPr>
      </w:pPr>
      <w:r>
        <w:rPr>
          <w:sz w:val="20"/>
        </w:rPr>
        <w:t>Any</w:t>
      </w:r>
      <w:r>
        <w:rPr>
          <w:spacing w:val="-2"/>
          <w:sz w:val="20"/>
        </w:rPr>
        <w:t xml:space="preserve"> </w:t>
      </w:r>
      <w:r>
        <w:rPr>
          <w:sz w:val="20"/>
        </w:rPr>
        <w:t>changes</w:t>
      </w:r>
      <w:r>
        <w:rPr>
          <w:spacing w:val="-4"/>
          <w:sz w:val="20"/>
        </w:rPr>
        <w:t xml:space="preserve"> </w:t>
      </w:r>
      <w:r>
        <w:rPr>
          <w:sz w:val="20"/>
        </w:rPr>
        <w:t>to</w:t>
      </w:r>
      <w:r>
        <w:rPr>
          <w:spacing w:val="-2"/>
          <w:sz w:val="20"/>
        </w:rPr>
        <w:t xml:space="preserve"> </w:t>
      </w:r>
      <w:r>
        <w:rPr>
          <w:sz w:val="20"/>
        </w:rPr>
        <w:t>the</w:t>
      </w:r>
      <w:r>
        <w:rPr>
          <w:spacing w:val="-2"/>
          <w:sz w:val="20"/>
        </w:rPr>
        <w:t xml:space="preserve"> </w:t>
      </w:r>
      <w:r>
        <w:rPr>
          <w:sz w:val="20"/>
        </w:rPr>
        <w:t>terms</w:t>
      </w:r>
      <w:r>
        <w:rPr>
          <w:spacing w:val="-4"/>
          <w:sz w:val="20"/>
        </w:rPr>
        <w:t xml:space="preserve"> </w:t>
      </w:r>
      <w:r>
        <w:rPr>
          <w:sz w:val="20"/>
        </w:rPr>
        <w:t>of</w:t>
      </w:r>
      <w:r>
        <w:rPr>
          <w:spacing w:val="-2"/>
          <w:sz w:val="20"/>
        </w:rPr>
        <w:t xml:space="preserve"> </w:t>
      </w:r>
      <w:r>
        <w:rPr>
          <w:sz w:val="20"/>
        </w:rPr>
        <w:t>reference</w:t>
      </w:r>
      <w:r>
        <w:rPr>
          <w:spacing w:val="-2"/>
          <w:sz w:val="20"/>
        </w:rPr>
        <w:t xml:space="preserve"> </w:t>
      </w:r>
      <w:r>
        <w:rPr>
          <w:sz w:val="20"/>
        </w:rPr>
        <w:t>of</w:t>
      </w:r>
      <w:r>
        <w:rPr>
          <w:spacing w:val="-2"/>
          <w:sz w:val="20"/>
        </w:rPr>
        <w:t xml:space="preserve"> </w:t>
      </w:r>
      <w:r>
        <w:rPr>
          <w:sz w:val="20"/>
        </w:rPr>
        <w:t>the</w:t>
      </w:r>
      <w:r>
        <w:rPr>
          <w:spacing w:val="-3"/>
          <w:sz w:val="20"/>
        </w:rPr>
        <w:t xml:space="preserve"> </w:t>
      </w:r>
      <w:proofErr w:type="spellStart"/>
      <w:r>
        <w:rPr>
          <w:sz w:val="20"/>
        </w:rPr>
        <w:t>Ombuds</w:t>
      </w:r>
      <w:proofErr w:type="spellEnd"/>
      <w:r>
        <w:rPr>
          <w:spacing w:val="-3"/>
          <w:sz w:val="20"/>
        </w:rPr>
        <w:t xml:space="preserve"> </w:t>
      </w:r>
      <w:r>
        <w:rPr>
          <w:sz w:val="20"/>
        </w:rPr>
        <w:t>Office,</w:t>
      </w:r>
      <w:r>
        <w:rPr>
          <w:spacing w:val="-5"/>
          <w:sz w:val="20"/>
        </w:rPr>
        <w:t xml:space="preserve"> </w:t>
      </w:r>
      <w:r>
        <w:rPr>
          <w:sz w:val="20"/>
        </w:rPr>
        <w:t>including</w:t>
      </w:r>
      <w:r>
        <w:rPr>
          <w:spacing w:val="-4"/>
          <w:sz w:val="20"/>
        </w:rPr>
        <w:t xml:space="preserve"> </w:t>
      </w:r>
      <w:r>
        <w:rPr>
          <w:sz w:val="20"/>
        </w:rPr>
        <w:t>the</w:t>
      </w:r>
      <w:r>
        <w:rPr>
          <w:spacing w:val="-2"/>
          <w:sz w:val="20"/>
        </w:rPr>
        <w:t xml:space="preserve"> </w:t>
      </w:r>
      <w:r>
        <w:rPr>
          <w:sz w:val="20"/>
        </w:rPr>
        <w:t>Advisory</w:t>
      </w:r>
      <w:r>
        <w:rPr>
          <w:spacing w:val="-2"/>
          <w:sz w:val="20"/>
        </w:rPr>
        <w:t xml:space="preserve"> </w:t>
      </w:r>
      <w:r>
        <w:rPr>
          <w:sz w:val="20"/>
        </w:rPr>
        <w:t>committee shall be subject to approval of the SRA, Senate, and Board of</w:t>
      </w:r>
      <w:r>
        <w:rPr>
          <w:spacing w:val="-5"/>
          <w:sz w:val="20"/>
        </w:rPr>
        <w:t xml:space="preserve"> </w:t>
      </w:r>
      <w:r>
        <w:rPr>
          <w:sz w:val="20"/>
        </w:rPr>
        <w:t>Governors.</w:t>
      </w:r>
    </w:p>
    <w:sectPr w:rsidR="00342BA0">
      <w:pgSz w:w="12240" w:h="15840"/>
      <w:pgMar w:top="1360" w:right="134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1800F02"/>
    <w:multiLevelType w:val="hybridMultilevel"/>
    <w:tmpl w:val="D5B4D80E"/>
    <w:lvl w:ilvl="0" w:tplc="465231DE">
      <w:start w:val="1"/>
      <w:numFmt w:val="decimal"/>
      <w:lvlText w:val="%1."/>
      <w:lvlJc w:val="left"/>
      <w:pPr>
        <w:ind w:left="321" w:hanging="202"/>
        <w:jc w:val="left"/>
      </w:pPr>
      <w:rPr>
        <w:rFonts w:ascii="Times New Roman" w:eastAsia="Times New Roman" w:hAnsi="Times New Roman" w:cs="Times New Roman" w:hint="default"/>
        <w:b/>
        <w:bCs/>
        <w:spacing w:val="0"/>
        <w:w w:val="99"/>
        <w:sz w:val="20"/>
        <w:szCs w:val="20"/>
        <w:lang w:val="en-US" w:eastAsia="en-US" w:bidi="en-US"/>
      </w:rPr>
    </w:lvl>
    <w:lvl w:ilvl="1" w:tplc="7E62E520">
      <w:start w:val="1"/>
      <w:numFmt w:val="lowerLetter"/>
      <w:lvlText w:val="(%2)"/>
      <w:lvlJc w:val="left"/>
      <w:pPr>
        <w:ind w:left="840" w:hanging="360"/>
        <w:jc w:val="left"/>
      </w:pPr>
      <w:rPr>
        <w:rFonts w:hint="default"/>
        <w:w w:val="99"/>
        <w:lang w:val="en-US" w:eastAsia="en-US" w:bidi="en-US"/>
      </w:rPr>
    </w:lvl>
    <w:lvl w:ilvl="2" w:tplc="97483DDA">
      <w:numFmt w:val="bullet"/>
      <w:lvlText w:val="•"/>
      <w:lvlJc w:val="left"/>
      <w:pPr>
        <w:ind w:left="1811" w:hanging="360"/>
      </w:pPr>
      <w:rPr>
        <w:rFonts w:hint="default"/>
        <w:lang w:val="en-US" w:eastAsia="en-US" w:bidi="en-US"/>
      </w:rPr>
    </w:lvl>
    <w:lvl w:ilvl="3" w:tplc="42AAE5FE">
      <w:numFmt w:val="bullet"/>
      <w:lvlText w:val="•"/>
      <w:lvlJc w:val="left"/>
      <w:pPr>
        <w:ind w:left="2782" w:hanging="360"/>
      </w:pPr>
      <w:rPr>
        <w:rFonts w:hint="default"/>
        <w:lang w:val="en-US" w:eastAsia="en-US" w:bidi="en-US"/>
      </w:rPr>
    </w:lvl>
    <w:lvl w:ilvl="4" w:tplc="DD50F5A8">
      <w:numFmt w:val="bullet"/>
      <w:lvlText w:val="•"/>
      <w:lvlJc w:val="left"/>
      <w:pPr>
        <w:ind w:left="3753" w:hanging="360"/>
      </w:pPr>
      <w:rPr>
        <w:rFonts w:hint="default"/>
        <w:lang w:val="en-US" w:eastAsia="en-US" w:bidi="en-US"/>
      </w:rPr>
    </w:lvl>
    <w:lvl w:ilvl="5" w:tplc="AE6267A0">
      <w:numFmt w:val="bullet"/>
      <w:lvlText w:val="•"/>
      <w:lvlJc w:val="left"/>
      <w:pPr>
        <w:ind w:left="4724" w:hanging="360"/>
      </w:pPr>
      <w:rPr>
        <w:rFonts w:hint="default"/>
        <w:lang w:val="en-US" w:eastAsia="en-US" w:bidi="en-US"/>
      </w:rPr>
    </w:lvl>
    <w:lvl w:ilvl="6" w:tplc="C516823A">
      <w:numFmt w:val="bullet"/>
      <w:lvlText w:val="•"/>
      <w:lvlJc w:val="left"/>
      <w:pPr>
        <w:ind w:left="5695" w:hanging="360"/>
      </w:pPr>
      <w:rPr>
        <w:rFonts w:hint="default"/>
        <w:lang w:val="en-US" w:eastAsia="en-US" w:bidi="en-US"/>
      </w:rPr>
    </w:lvl>
    <w:lvl w:ilvl="7" w:tplc="62C210EC">
      <w:numFmt w:val="bullet"/>
      <w:lvlText w:val="•"/>
      <w:lvlJc w:val="left"/>
      <w:pPr>
        <w:ind w:left="6666" w:hanging="360"/>
      </w:pPr>
      <w:rPr>
        <w:rFonts w:hint="default"/>
        <w:lang w:val="en-US" w:eastAsia="en-US" w:bidi="en-US"/>
      </w:rPr>
    </w:lvl>
    <w:lvl w:ilvl="8" w:tplc="744C150A">
      <w:numFmt w:val="bullet"/>
      <w:lvlText w:val="•"/>
      <w:lvlJc w:val="left"/>
      <w:pPr>
        <w:ind w:left="7637" w:hanging="360"/>
      </w:pPr>
      <w:rPr>
        <w:rFonts w:hint="default"/>
        <w:lang w:val="en-US" w:eastAsia="en-US" w:bidi="en-US"/>
      </w:rPr>
    </w:lvl>
  </w:abstractNum>
  <w:abstractNum w:abstractNumId="1" w15:restartNumberingAfterBreak="0">
    <w:nsid w:val="24CB316E"/>
    <w:multiLevelType w:val="hybridMultilevel"/>
    <w:tmpl w:val="3028DC82"/>
    <w:lvl w:ilvl="0" w:tplc="1556CB32">
      <w:start w:val="1"/>
      <w:numFmt w:val="lowerLetter"/>
      <w:lvlText w:val="(%1)"/>
      <w:lvlJc w:val="left"/>
      <w:pPr>
        <w:ind w:left="840" w:hanging="360"/>
        <w:jc w:val="left"/>
      </w:pPr>
      <w:rPr>
        <w:rFonts w:ascii="Times New Roman" w:eastAsia="Times New Roman" w:hAnsi="Times New Roman" w:cs="Times New Roman" w:hint="default"/>
        <w:w w:val="99"/>
        <w:sz w:val="20"/>
        <w:szCs w:val="20"/>
        <w:lang w:val="en-US" w:eastAsia="en-US" w:bidi="en-US"/>
      </w:rPr>
    </w:lvl>
    <w:lvl w:ilvl="1" w:tplc="BDAC02F4">
      <w:start w:val="1"/>
      <w:numFmt w:val="lowerLetter"/>
      <w:lvlText w:val="%2."/>
      <w:lvlJc w:val="left"/>
      <w:pPr>
        <w:ind w:left="1560" w:hanging="360"/>
        <w:jc w:val="left"/>
      </w:pPr>
      <w:rPr>
        <w:rFonts w:ascii="Times New Roman" w:eastAsia="Times New Roman" w:hAnsi="Times New Roman" w:cs="Times New Roman" w:hint="default"/>
        <w:w w:val="99"/>
        <w:sz w:val="20"/>
        <w:szCs w:val="20"/>
        <w:lang w:val="en-US" w:eastAsia="en-US" w:bidi="en-US"/>
      </w:rPr>
    </w:lvl>
    <w:lvl w:ilvl="2" w:tplc="CE1231F6">
      <w:numFmt w:val="bullet"/>
      <w:lvlText w:val="•"/>
      <w:lvlJc w:val="left"/>
      <w:pPr>
        <w:ind w:left="2451" w:hanging="360"/>
      </w:pPr>
      <w:rPr>
        <w:rFonts w:hint="default"/>
        <w:lang w:val="en-US" w:eastAsia="en-US" w:bidi="en-US"/>
      </w:rPr>
    </w:lvl>
    <w:lvl w:ilvl="3" w:tplc="19647DEA">
      <w:numFmt w:val="bullet"/>
      <w:lvlText w:val="•"/>
      <w:lvlJc w:val="left"/>
      <w:pPr>
        <w:ind w:left="3342" w:hanging="360"/>
      </w:pPr>
      <w:rPr>
        <w:rFonts w:hint="default"/>
        <w:lang w:val="en-US" w:eastAsia="en-US" w:bidi="en-US"/>
      </w:rPr>
    </w:lvl>
    <w:lvl w:ilvl="4" w:tplc="FF86694A">
      <w:numFmt w:val="bullet"/>
      <w:lvlText w:val="•"/>
      <w:lvlJc w:val="left"/>
      <w:pPr>
        <w:ind w:left="4233" w:hanging="360"/>
      </w:pPr>
      <w:rPr>
        <w:rFonts w:hint="default"/>
        <w:lang w:val="en-US" w:eastAsia="en-US" w:bidi="en-US"/>
      </w:rPr>
    </w:lvl>
    <w:lvl w:ilvl="5" w:tplc="C5C22D80">
      <w:numFmt w:val="bullet"/>
      <w:lvlText w:val="•"/>
      <w:lvlJc w:val="left"/>
      <w:pPr>
        <w:ind w:left="5124" w:hanging="360"/>
      </w:pPr>
      <w:rPr>
        <w:rFonts w:hint="default"/>
        <w:lang w:val="en-US" w:eastAsia="en-US" w:bidi="en-US"/>
      </w:rPr>
    </w:lvl>
    <w:lvl w:ilvl="6" w:tplc="DA883862">
      <w:numFmt w:val="bullet"/>
      <w:lvlText w:val="•"/>
      <w:lvlJc w:val="left"/>
      <w:pPr>
        <w:ind w:left="6015" w:hanging="360"/>
      </w:pPr>
      <w:rPr>
        <w:rFonts w:hint="default"/>
        <w:lang w:val="en-US" w:eastAsia="en-US" w:bidi="en-US"/>
      </w:rPr>
    </w:lvl>
    <w:lvl w:ilvl="7" w:tplc="8B060870">
      <w:numFmt w:val="bullet"/>
      <w:lvlText w:val="•"/>
      <w:lvlJc w:val="left"/>
      <w:pPr>
        <w:ind w:left="6906" w:hanging="360"/>
      </w:pPr>
      <w:rPr>
        <w:rFonts w:hint="default"/>
        <w:lang w:val="en-US" w:eastAsia="en-US" w:bidi="en-US"/>
      </w:rPr>
    </w:lvl>
    <w:lvl w:ilvl="8" w:tplc="321840B8">
      <w:numFmt w:val="bullet"/>
      <w:lvlText w:val="•"/>
      <w:lvlJc w:val="left"/>
      <w:pPr>
        <w:ind w:left="7797" w:hanging="360"/>
      </w:pPr>
      <w:rPr>
        <w:rFonts w:hint="default"/>
        <w:lang w:val="en-US" w:eastAsia="en-US" w:bidi="en-US"/>
      </w:rPr>
    </w:lvl>
  </w:abstractNum>
  <w:abstractNum w:abstractNumId="2" w15:restartNumberingAfterBreak="0">
    <w:nsid w:val="26182D82"/>
    <w:multiLevelType w:val="hybridMultilevel"/>
    <w:tmpl w:val="052A9760"/>
    <w:lvl w:ilvl="0" w:tplc="E28CC278">
      <w:start w:val="1"/>
      <w:numFmt w:val="lowerLetter"/>
      <w:lvlText w:val="(%1)"/>
      <w:lvlJc w:val="left"/>
      <w:pPr>
        <w:ind w:left="840" w:hanging="360"/>
        <w:jc w:val="left"/>
      </w:pPr>
      <w:rPr>
        <w:rFonts w:ascii="Times New Roman" w:eastAsia="Times New Roman" w:hAnsi="Times New Roman" w:cs="Times New Roman" w:hint="default"/>
        <w:w w:val="99"/>
        <w:sz w:val="20"/>
        <w:szCs w:val="20"/>
        <w:lang w:val="en-US" w:eastAsia="en-US" w:bidi="en-US"/>
      </w:rPr>
    </w:lvl>
    <w:lvl w:ilvl="1" w:tplc="F89ADB76">
      <w:start w:val="1"/>
      <w:numFmt w:val="lowerLetter"/>
      <w:lvlText w:val="%2."/>
      <w:lvlJc w:val="left"/>
      <w:pPr>
        <w:ind w:left="1560" w:hanging="360"/>
        <w:jc w:val="left"/>
      </w:pPr>
      <w:rPr>
        <w:rFonts w:ascii="Times New Roman" w:eastAsia="Times New Roman" w:hAnsi="Times New Roman" w:cs="Times New Roman" w:hint="default"/>
        <w:w w:val="99"/>
        <w:sz w:val="20"/>
        <w:szCs w:val="20"/>
        <w:lang w:val="en-US" w:eastAsia="en-US" w:bidi="en-US"/>
      </w:rPr>
    </w:lvl>
    <w:lvl w:ilvl="2" w:tplc="BB9620BE">
      <w:numFmt w:val="bullet"/>
      <w:lvlText w:val="•"/>
      <w:lvlJc w:val="left"/>
      <w:pPr>
        <w:ind w:left="2451" w:hanging="360"/>
      </w:pPr>
      <w:rPr>
        <w:rFonts w:hint="default"/>
        <w:lang w:val="en-US" w:eastAsia="en-US" w:bidi="en-US"/>
      </w:rPr>
    </w:lvl>
    <w:lvl w:ilvl="3" w:tplc="9C82CC0E">
      <w:numFmt w:val="bullet"/>
      <w:lvlText w:val="•"/>
      <w:lvlJc w:val="left"/>
      <w:pPr>
        <w:ind w:left="3342" w:hanging="360"/>
      </w:pPr>
      <w:rPr>
        <w:rFonts w:hint="default"/>
        <w:lang w:val="en-US" w:eastAsia="en-US" w:bidi="en-US"/>
      </w:rPr>
    </w:lvl>
    <w:lvl w:ilvl="4" w:tplc="F2740B6E">
      <w:numFmt w:val="bullet"/>
      <w:lvlText w:val="•"/>
      <w:lvlJc w:val="left"/>
      <w:pPr>
        <w:ind w:left="4233" w:hanging="360"/>
      </w:pPr>
      <w:rPr>
        <w:rFonts w:hint="default"/>
        <w:lang w:val="en-US" w:eastAsia="en-US" w:bidi="en-US"/>
      </w:rPr>
    </w:lvl>
    <w:lvl w:ilvl="5" w:tplc="FF3680BC">
      <w:numFmt w:val="bullet"/>
      <w:lvlText w:val="•"/>
      <w:lvlJc w:val="left"/>
      <w:pPr>
        <w:ind w:left="5124" w:hanging="360"/>
      </w:pPr>
      <w:rPr>
        <w:rFonts w:hint="default"/>
        <w:lang w:val="en-US" w:eastAsia="en-US" w:bidi="en-US"/>
      </w:rPr>
    </w:lvl>
    <w:lvl w:ilvl="6" w:tplc="41ACEDC6">
      <w:numFmt w:val="bullet"/>
      <w:lvlText w:val="•"/>
      <w:lvlJc w:val="left"/>
      <w:pPr>
        <w:ind w:left="6015" w:hanging="360"/>
      </w:pPr>
      <w:rPr>
        <w:rFonts w:hint="default"/>
        <w:lang w:val="en-US" w:eastAsia="en-US" w:bidi="en-US"/>
      </w:rPr>
    </w:lvl>
    <w:lvl w:ilvl="7" w:tplc="7DE8D402">
      <w:numFmt w:val="bullet"/>
      <w:lvlText w:val="•"/>
      <w:lvlJc w:val="left"/>
      <w:pPr>
        <w:ind w:left="6906" w:hanging="360"/>
      </w:pPr>
      <w:rPr>
        <w:rFonts w:hint="default"/>
        <w:lang w:val="en-US" w:eastAsia="en-US" w:bidi="en-US"/>
      </w:rPr>
    </w:lvl>
    <w:lvl w:ilvl="8" w:tplc="F684EDF2">
      <w:numFmt w:val="bullet"/>
      <w:lvlText w:val="•"/>
      <w:lvlJc w:val="left"/>
      <w:pPr>
        <w:ind w:left="7797" w:hanging="360"/>
      </w:pPr>
      <w:rPr>
        <w:rFonts w:hint="default"/>
        <w:lang w:val="en-US" w:eastAsia="en-US" w:bidi="en-US"/>
      </w:rPr>
    </w:lvl>
  </w:abstractNum>
  <w:abstractNum w:abstractNumId="3" w15:restartNumberingAfterBreak="0">
    <w:nsid w:val="2F4058F5"/>
    <w:multiLevelType w:val="hybridMultilevel"/>
    <w:tmpl w:val="DE10C774"/>
    <w:lvl w:ilvl="0" w:tplc="2D0EBC7E">
      <w:start w:val="1"/>
      <w:numFmt w:val="lowerLetter"/>
      <w:lvlText w:val="(%1)"/>
      <w:lvlJc w:val="left"/>
      <w:pPr>
        <w:ind w:left="119" w:hanging="324"/>
        <w:jc w:val="left"/>
      </w:pPr>
      <w:rPr>
        <w:rFonts w:ascii="Times New Roman" w:eastAsia="Times New Roman" w:hAnsi="Times New Roman" w:cs="Times New Roman" w:hint="default"/>
        <w:w w:val="99"/>
        <w:sz w:val="20"/>
        <w:szCs w:val="20"/>
        <w:lang w:val="en-US" w:eastAsia="en-US" w:bidi="en-US"/>
      </w:rPr>
    </w:lvl>
    <w:lvl w:ilvl="1" w:tplc="C01A528E">
      <w:numFmt w:val="bullet"/>
      <w:lvlText w:val="•"/>
      <w:lvlJc w:val="left"/>
      <w:pPr>
        <w:ind w:left="1066" w:hanging="324"/>
      </w:pPr>
      <w:rPr>
        <w:rFonts w:hint="default"/>
        <w:lang w:val="en-US" w:eastAsia="en-US" w:bidi="en-US"/>
      </w:rPr>
    </w:lvl>
    <w:lvl w:ilvl="2" w:tplc="72B88DB4">
      <w:numFmt w:val="bullet"/>
      <w:lvlText w:val="•"/>
      <w:lvlJc w:val="left"/>
      <w:pPr>
        <w:ind w:left="2012" w:hanging="324"/>
      </w:pPr>
      <w:rPr>
        <w:rFonts w:hint="default"/>
        <w:lang w:val="en-US" w:eastAsia="en-US" w:bidi="en-US"/>
      </w:rPr>
    </w:lvl>
    <w:lvl w:ilvl="3" w:tplc="DE8C45C6">
      <w:numFmt w:val="bullet"/>
      <w:lvlText w:val="•"/>
      <w:lvlJc w:val="left"/>
      <w:pPr>
        <w:ind w:left="2958" w:hanging="324"/>
      </w:pPr>
      <w:rPr>
        <w:rFonts w:hint="default"/>
        <w:lang w:val="en-US" w:eastAsia="en-US" w:bidi="en-US"/>
      </w:rPr>
    </w:lvl>
    <w:lvl w:ilvl="4" w:tplc="47CA5E96">
      <w:numFmt w:val="bullet"/>
      <w:lvlText w:val="•"/>
      <w:lvlJc w:val="left"/>
      <w:pPr>
        <w:ind w:left="3904" w:hanging="324"/>
      </w:pPr>
      <w:rPr>
        <w:rFonts w:hint="default"/>
        <w:lang w:val="en-US" w:eastAsia="en-US" w:bidi="en-US"/>
      </w:rPr>
    </w:lvl>
    <w:lvl w:ilvl="5" w:tplc="0FF0B3A4">
      <w:numFmt w:val="bullet"/>
      <w:lvlText w:val="•"/>
      <w:lvlJc w:val="left"/>
      <w:pPr>
        <w:ind w:left="4850" w:hanging="324"/>
      </w:pPr>
      <w:rPr>
        <w:rFonts w:hint="default"/>
        <w:lang w:val="en-US" w:eastAsia="en-US" w:bidi="en-US"/>
      </w:rPr>
    </w:lvl>
    <w:lvl w:ilvl="6" w:tplc="26BEB788">
      <w:numFmt w:val="bullet"/>
      <w:lvlText w:val="•"/>
      <w:lvlJc w:val="left"/>
      <w:pPr>
        <w:ind w:left="5796" w:hanging="324"/>
      </w:pPr>
      <w:rPr>
        <w:rFonts w:hint="default"/>
        <w:lang w:val="en-US" w:eastAsia="en-US" w:bidi="en-US"/>
      </w:rPr>
    </w:lvl>
    <w:lvl w:ilvl="7" w:tplc="7136AC86">
      <w:numFmt w:val="bullet"/>
      <w:lvlText w:val="•"/>
      <w:lvlJc w:val="left"/>
      <w:pPr>
        <w:ind w:left="6742" w:hanging="324"/>
      </w:pPr>
      <w:rPr>
        <w:rFonts w:hint="default"/>
        <w:lang w:val="en-US" w:eastAsia="en-US" w:bidi="en-US"/>
      </w:rPr>
    </w:lvl>
    <w:lvl w:ilvl="8" w:tplc="3A6A7686">
      <w:numFmt w:val="bullet"/>
      <w:lvlText w:val="•"/>
      <w:lvlJc w:val="left"/>
      <w:pPr>
        <w:ind w:left="7688" w:hanging="324"/>
      </w:pPr>
      <w:rPr>
        <w:rFonts w:hint="default"/>
        <w:lang w:val="en-US" w:eastAsia="en-US" w:bidi="en-US"/>
      </w:rPr>
    </w:lvl>
  </w:abstractNum>
  <w:abstractNum w:abstractNumId="4" w15:restartNumberingAfterBreak="0">
    <w:nsid w:val="4BF24D99"/>
    <w:multiLevelType w:val="hybridMultilevel"/>
    <w:tmpl w:val="58C055E2"/>
    <w:lvl w:ilvl="0" w:tplc="470AD5B4">
      <w:start w:val="1"/>
      <w:numFmt w:val="lowerLetter"/>
      <w:lvlText w:val="(%1)"/>
      <w:lvlJc w:val="left"/>
      <w:pPr>
        <w:ind w:left="443" w:hanging="324"/>
        <w:jc w:val="left"/>
      </w:pPr>
      <w:rPr>
        <w:rFonts w:ascii="Times New Roman" w:eastAsia="Times New Roman" w:hAnsi="Times New Roman" w:cs="Times New Roman" w:hint="default"/>
        <w:w w:val="99"/>
        <w:sz w:val="20"/>
        <w:szCs w:val="20"/>
        <w:lang w:val="en-US" w:eastAsia="en-US" w:bidi="en-US"/>
      </w:rPr>
    </w:lvl>
    <w:lvl w:ilvl="1" w:tplc="E8BE7024">
      <w:numFmt w:val="bullet"/>
      <w:lvlText w:val="•"/>
      <w:lvlJc w:val="left"/>
      <w:pPr>
        <w:ind w:left="1354" w:hanging="324"/>
      </w:pPr>
      <w:rPr>
        <w:rFonts w:hint="default"/>
        <w:lang w:val="en-US" w:eastAsia="en-US" w:bidi="en-US"/>
      </w:rPr>
    </w:lvl>
    <w:lvl w:ilvl="2" w:tplc="9B8EFD98">
      <w:numFmt w:val="bullet"/>
      <w:lvlText w:val="•"/>
      <w:lvlJc w:val="left"/>
      <w:pPr>
        <w:ind w:left="2268" w:hanging="324"/>
      </w:pPr>
      <w:rPr>
        <w:rFonts w:hint="default"/>
        <w:lang w:val="en-US" w:eastAsia="en-US" w:bidi="en-US"/>
      </w:rPr>
    </w:lvl>
    <w:lvl w:ilvl="3" w:tplc="574ECB80">
      <w:numFmt w:val="bullet"/>
      <w:lvlText w:val="•"/>
      <w:lvlJc w:val="left"/>
      <w:pPr>
        <w:ind w:left="3182" w:hanging="324"/>
      </w:pPr>
      <w:rPr>
        <w:rFonts w:hint="default"/>
        <w:lang w:val="en-US" w:eastAsia="en-US" w:bidi="en-US"/>
      </w:rPr>
    </w:lvl>
    <w:lvl w:ilvl="4" w:tplc="8B606BCE">
      <w:numFmt w:val="bullet"/>
      <w:lvlText w:val="•"/>
      <w:lvlJc w:val="left"/>
      <w:pPr>
        <w:ind w:left="4096" w:hanging="324"/>
      </w:pPr>
      <w:rPr>
        <w:rFonts w:hint="default"/>
        <w:lang w:val="en-US" w:eastAsia="en-US" w:bidi="en-US"/>
      </w:rPr>
    </w:lvl>
    <w:lvl w:ilvl="5" w:tplc="507ABC8E">
      <w:numFmt w:val="bullet"/>
      <w:lvlText w:val="•"/>
      <w:lvlJc w:val="left"/>
      <w:pPr>
        <w:ind w:left="5010" w:hanging="324"/>
      </w:pPr>
      <w:rPr>
        <w:rFonts w:hint="default"/>
        <w:lang w:val="en-US" w:eastAsia="en-US" w:bidi="en-US"/>
      </w:rPr>
    </w:lvl>
    <w:lvl w:ilvl="6" w:tplc="05F2981C">
      <w:numFmt w:val="bullet"/>
      <w:lvlText w:val="•"/>
      <w:lvlJc w:val="left"/>
      <w:pPr>
        <w:ind w:left="5924" w:hanging="324"/>
      </w:pPr>
      <w:rPr>
        <w:rFonts w:hint="default"/>
        <w:lang w:val="en-US" w:eastAsia="en-US" w:bidi="en-US"/>
      </w:rPr>
    </w:lvl>
    <w:lvl w:ilvl="7" w:tplc="D244F344">
      <w:numFmt w:val="bullet"/>
      <w:lvlText w:val="•"/>
      <w:lvlJc w:val="left"/>
      <w:pPr>
        <w:ind w:left="6838" w:hanging="324"/>
      </w:pPr>
      <w:rPr>
        <w:rFonts w:hint="default"/>
        <w:lang w:val="en-US" w:eastAsia="en-US" w:bidi="en-US"/>
      </w:rPr>
    </w:lvl>
    <w:lvl w:ilvl="8" w:tplc="2F58A1DA">
      <w:numFmt w:val="bullet"/>
      <w:lvlText w:val="•"/>
      <w:lvlJc w:val="left"/>
      <w:pPr>
        <w:ind w:left="7752" w:hanging="324"/>
      </w:pPr>
      <w:rPr>
        <w:rFonts w:hint="default"/>
        <w:lang w:val="en-US" w:eastAsia="en-US" w:bidi="en-US"/>
      </w:rPr>
    </w:lvl>
  </w:abstractNum>
  <w:abstractNum w:abstractNumId="5" w15:restartNumberingAfterBreak="0">
    <w:nsid w:val="54417959"/>
    <w:multiLevelType w:val="hybridMultilevel"/>
    <w:tmpl w:val="2A30E530"/>
    <w:lvl w:ilvl="0" w:tplc="1A7EC0BE">
      <w:start w:val="1"/>
      <w:numFmt w:val="decimal"/>
      <w:lvlText w:val="%1."/>
      <w:lvlJc w:val="left"/>
      <w:pPr>
        <w:ind w:left="321" w:hanging="202"/>
        <w:jc w:val="left"/>
      </w:pPr>
      <w:rPr>
        <w:rFonts w:ascii="Times New Roman" w:eastAsia="Times New Roman" w:hAnsi="Times New Roman" w:cs="Times New Roman" w:hint="default"/>
        <w:b/>
        <w:bCs/>
        <w:spacing w:val="0"/>
        <w:w w:val="99"/>
        <w:sz w:val="20"/>
        <w:szCs w:val="20"/>
        <w:lang w:val="en-US" w:eastAsia="en-US" w:bidi="en-US"/>
      </w:rPr>
    </w:lvl>
    <w:lvl w:ilvl="1" w:tplc="AC583432">
      <w:start w:val="1"/>
      <w:numFmt w:val="decimal"/>
      <w:lvlText w:val="%1.%2"/>
      <w:lvlJc w:val="left"/>
      <w:pPr>
        <w:ind w:left="422" w:hanging="303"/>
        <w:jc w:val="left"/>
      </w:pPr>
      <w:rPr>
        <w:rFonts w:ascii="Times New Roman" w:eastAsia="Times New Roman" w:hAnsi="Times New Roman" w:cs="Times New Roman" w:hint="default"/>
        <w:spacing w:val="0"/>
        <w:w w:val="99"/>
        <w:sz w:val="20"/>
        <w:szCs w:val="20"/>
        <w:lang w:val="en-US" w:eastAsia="en-US" w:bidi="en-US"/>
      </w:rPr>
    </w:lvl>
    <w:lvl w:ilvl="2" w:tplc="E44A9346">
      <w:numFmt w:val="bullet"/>
      <w:lvlText w:val="•"/>
      <w:lvlJc w:val="left"/>
      <w:pPr>
        <w:ind w:left="420" w:hanging="303"/>
      </w:pPr>
      <w:rPr>
        <w:rFonts w:hint="default"/>
        <w:lang w:val="en-US" w:eastAsia="en-US" w:bidi="en-US"/>
      </w:rPr>
    </w:lvl>
    <w:lvl w:ilvl="3" w:tplc="7AEADB0A">
      <w:numFmt w:val="bullet"/>
      <w:lvlText w:val="•"/>
      <w:lvlJc w:val="left"/>
      <w:pPr>
        <w:ind w:left="1565" w:hanging="303"/>
      </w:pPr>
      <w:rPr>
        <w:rFonts w:hint="default"/>
        <w:lang w:val="en-US" w:eastAsia="en-US" w:bidi="en-US"/>
      </w:rPr>
    </w:lvl>
    <w:lvl w:ilvl="4" w:tplc="93664968">
      <w:numFmt w:val="bullet"/>
      <w:lvlText w:val="•"/>
      <w:lvlJc w:val="left"/>
      <w:pPr>
        <w:ind w:left="2710" w:hanging="303"/>
      </w:pPr>
      <w:rPr>
        <w:rFonts w:hint="default"/>
        <w:lang w:val="en-US" w:eastAsia="en-US" w:bidi="en-US"/>
      </w:rPr>
    </w:lvl>
    <w:lvl w:ilvl="5" w:tplc="7DA6E3FE">
      <w:numFmt w:val="bullet"/>
      <w:lvlText w:val="•"/>
      <w:lvlJc w:val="left"/>
      <w:pPr>
        <w:ind w:left="3855" w:hanging="303"/>
      </w:pPr>
      <w:rPr>
        <w:rFonts w:hint="default"/>
        <w:lang w:val="en-US" w:eastAsia="en-US" w:bidi="en-US"/>
      </w:rPr>
    </w:lvl>
    <w:lvl w:ilvl="6" w:tplc="454E39D2">
      <w:numFmt w:val="bullet"/>
      <w:lvlText w:val="•"/>
      <w:lvlJc w:val="left"/>
      <w:pPr>
        <w:ind w:left="5000" w:hanging="303"/>
      </w:pPr>
      <w:rPr>
        <w:rFonts w:hint="default"/>
        <w:lang w:val="en-US" w:eastAsia="en-US" w:bidi="en-US"/>
      </w:rPr>
    </w:lvl>
    <w:lvl w:ilvl="7" w:tplc="9574EF46">
      <w:numFmt w:val="bullet"/>
      <w:lvlText w:val="•"/>
      <w:lvlJc w:val="left"/>
      <w:pPr>
        <w:ind w:left="6145" w:hanging="303"/>
      </w:pPr>
      <w:rPr>
        <w:rFonts w:hint="default"/>
        <w:lang w:val="en-US" w:eastAsia="en-US" w:bidi="en-US"/>
      </w:rPr>
    </w:lvl>
    <w:lvl w:ilvl="8" w:tplc="14066F56">
      <w:numFmt w:val="bullet"/>
      <w:lvlText w:val="•"/>
      <w:lvlJc w:val="left"/>
      <w:pPr>
        <w:ind w:left="7290" w:hanging="303"/>
      </w:pPr>
      <w:rPr>
        <w:rFonts w:hint="default"/>
        <w:lang w:val="en-US" w:eastAsia="en-US" w:bidi="en-US"/>
      </w:rPr>
    </w:lvl>
  </w:abstractNum>
  <w:num w:numId="1">
    <w:abstractNumId w:val="1"/>
  </w:num>
  <w:num w:numId="2">
    <w:abstractNumId w:val="2"/>
  </w:num>
  <w:num w:numId="3">
    <w:abstractNumId w:val="0"/>
  </w:num>
  <w:num w:numId="4">
    <w:abstractNumId w:val="3"/>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9"/>
  <w:proofState w:spelling="clean" w:grammar="clean"/>
  <w:defaultTabStop w:val="720"/>
  <w:drawingGridHorizontalSpacing w:val="110"/>
  <w:displayHorizontalDrawingGridEvery w:val="2"/>
  <w:characterSpacingControl w:val="doNotCompress"/>
  <w:compat>
    <w:ulTrailSpace/>
    <w:shapeLayoutLikeWW8/>
    <w:compatSetting w:name="compatibilityMode" w:uri="http://schemas.microsoft.com/office/word" w:val="12"/>
    <w:compatSetting w:name="useWord2013TrackBottomHyphenation" w:uri="http://schemas.microsoft.com/office/word" w:val="1"/>
  </w:compat>
  <w:rsids>
    <w:rsidRoot w:val="00342BA0"/>
    <w:rsid w:val="000B5AB6"/>
    <w:rsid w:val="00342BA0"/>
    <w:rsid w:val="006B4DA4"/>
  </w:rsids>
  <m:mathPr>
    <m:mathFont m:val="Cambria Math"/>
    <m:brkBin m:val="before"/>
    <m:brkBinSub m:val="--"/>
    <m:smallFrac m:val="0"/>
    <m:dispDef/>
    <m:lMargin m:val="0"/>
    <m:rMargin m:val="0"/>
    <m:defJc m:val="centerGroup"/>
    <m:wrapIndent m:val="1440"/>
    <m:intLim m:val="subSup"/>
    <m:naryLim m:val="undOvr"/>
  </m:mathPr>
  <w:themeFontLang w:val="en-CA" w:eastAsia="zh-CN"/>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C0EE4E81-06B4-2443-B1FA-62DB74540C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lang w:bidi="en-US"/>
    </w:rPr>
  </w:style>
  <w:style w:type="paragraph" w:styleId="Heading1">
    <w:name w:val="heading 1"/>
    <w:basedOn w:val="Normal"/>
    <w:uiPriority w:val="9"/>
    <w:qFormat/>
    <w:pPr>
      <w:ind w:left="321" w:hanging="202"/>
      <w:outlineLvl w:val="0"/>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pPr>
      <w:ind w:left="840" w:hanging="361"/>
    </w:pPr>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2659</Words>
  <Characters>15162</Characters>
  <Application>Microsoft Office Word</Application>
  <DocSecurity>0</DocSecurity>
  <Lines>126</Lines>
  <Paragraphs>35</Paragraphs>
  <ScaleCrop>false</ScaleCrop>
  <Company/>
  <LinksUpToDate>false</LinksUpToDate>
  <CharactersWithSpaces>17786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 Dare</dc:creator>
  <cp:lastModifiedBy>Daniela Stajcer, Executive Assistant</cp:lastModifiedBy>
  <cp:revision>2</cp:revision>
  <dcterms:created xsi:type="dcterms:W3CDTF">2020-11-13T18:59:00Z</dcterms:created>
  <dcterms:modified xsi:type="dcterms:W3CDTF">2020-11-13T19:00:00Z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2020-11-04T00:00:00Z</vt:filetime>
  </property>
  <property fmtid="{D5CDD505-2E9C-101B-9397-08002B2CF9AE}" pid="3" name="Creator">
    <vt:lpwstr>Acrobat PDFMaker 20 for Word</vt:lpwstr>
  </property>
  <property fmtid="{D5CDD505-2E9C-101B-9397-08002B2CF9AE}" pid="4" name="LastSaved">
    <vt:filetime>2020-11-13T00:00:00Z</vt:filetime>
  </property>
</Properties>
</file>