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6C26F" w14:textId="77777777" w:rsidR="00F36ABB" w:rsidRDefault="00387246" w:rsidP="00F36ABB">
      <w:pPr>
        <w:pStyle w:val="Title"/>
        <w:jc w:val="center"/>
        <w:rPr>
          <w:rFonts w:ascii="Gotham Book" w:hAnsi="Gotham Book"/>
          <w:sz w:val="96"/>
          <w:szCs w:val="96"/>
        </w:rPr>
      </w:pPr>
      <w:r w:rsidRPr="005E31E2">
        <w:rPr>
          <w:rFonts w:ascii="Gotham Book" w:hAnsi="Gotham Book"/>
          <w:noProof/>
          <w:sz w:val="96"/>
          <w:szCs w:val="96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7E735565" wp14:editId="30E53DE9">
            <wp:simplePos x="0" y="0"/>
            <wp:positionH relativeFrom="column">
              <wp:posOffset>20879</wp:posOffset>
            </wp:positionH>
            <wp:positionV relativeFrom="paragraph">
              <wp:posOffset>0</wp:posOffset>
            </wp:positionV>
            <wp:extent cx="1800225" cy="1333500"/>
            <wp:effectExtent l="0" t="0" r="9525" b="0"/>
            <wp:wrapSquare wrapText="bothSides"/>
            <wp:docPr id="3" name="Picture 3" descr="M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U-logo-2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08" b="14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EE1" w:rsidRPr="005E31E2">
        <w:rPr>
          <w:rFonts w:ascii="Gotham Book" w:hAnsi="Gotham Book"/>
          <w:sz w:val="96"/>
          <w:szCs w:val="96"/>
        </w:rPr>
        <w:t>REPORT</w:t>
      </w:r>
    </w:p>
    <w:p w14:paraId="0568264D" w14:textId="79E27C48" w:rsidR="00994EE1" w:rsidRPr="00F36ABB" w:rsidRDefault="00994EE1" w:rsidP="00F36ABB">
      <w:pPr>
        <w:pStyle w:val="Title"/>
        <w:jc w:val="center"/>
        <w:rPr>
          <w:rFonts w:ascii="Gotham Book" w:hAnsi="Gotham Book"/>
          <w:sz w:val="96"/>
          <w:szCs w:val="96"/>
        </w:rPr>
      </w:pPr>
      <w:r w:rsidRPr="005E31E2">
        <w:rPr>
          <w:rFonts w:ascii="Gotham Book" w:hAnsi="Gotham Book"/>
          <w:i/>
          <w:iCs/>
          <w:sz w:val="24"/>
          <w:szCs w:val="24"/>
        </w:rPr>
        <w:t>From the office of the…</w:t>
      </w:r>
    </w:p>
    <w:p w14:paraId="7468BBFE" w14:textId="06CE1479" w:rsidR="0084354F" w:rsidRPr="00F36ABB" w:rsidRDefault="00994EE1" w:rsidP="00F36ABB">
      <w:pPr>
        <w:pStyle w:val="Title"/>
        <w:jc w:val="center"/>
        <w:rPr>
          <w:rFonts w:ascii="Gotham Book" w:hAnsi="Gotham Book"/>
          <w:b/>
          <w:bCs/>
          <w:sz w:val="38"/>
          <w:szCs w:val="22"/>
        </w:rPr>
      </w:pPr>
      <w:r w:rsidRPr="00F36ABB">
        <w:rPr>
          <w:rFonts w:ascii="Gotham Book" w:hAnsi="Gotham Book"/>
          <w:b/>
          <w:bCs/>
          <w:sz w:val="38"/>
          <w:szCs w:val="22"/>
        </w:rPr>
        <w:t>Maccess Coordinator</w:t>
      </w:r>
    </w:p>
    <w:p w14:paraId="2AF41503" w14:textId="77777777" w:rsidR="0084354F" w:rsidRPr="0084354F" w:rsidRDefault="0084354F" w:rsidP="00051222"/>
    <w:tbl>
      <w:tblPr>
        <w:tblW w:w="9039" w:type="dxa"/>
        <w:tblInd w:w="-113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6169"/>
      </w:tblGrid>
      <w:tr w:rsidR="0084354F" w:rsidRPr="0043650A" w14:paraId="77EC78CD" w14:textId="77777777" w:rsidTr="0084354F">
        <w:trPr>
          <w:trHeight w:val="319"/>
        </w:trPr>
        <w:tc>
          <w:tcPr>
            <w:tcW w:w="2870" w:type="dxa"/>
          </w:tcPr>
          <w:p w14:paraId="1179A038" w14:textId="77777777" w:rsidR="0084354F" w:rsidRPr="0048412E" w:rsidRDefault="0084354F" w:rsidP="005E31E2">
            <w:pPr>
              <w:ind w:firstLine="0"/>
            </w:pPr>
            <w:r w:rsidRPr="0048412E">
              <w:t>TO:</w:t>
            </w:r>
          </w:p>
        </w:tc>
        <w:tc>
          <w:tcPr>
            <w:tcW w:w="6169" w:type="dxa"/>
          </w:tcPr>
          <w:p w14:paraId="02043EDE" w14:textId="77777777" w:rsidR="0084354F" w:rsidRPr="0043650A" w:rsidRDefault="0084354F" w:rsidP="005E31E2">
            <w:pPr>
              <w:ind w:firstLine="0"/>
            </w:pPr>
            <w:r w:rsidRPr="0043650A">
              <w:t>Members of the Executive Board</w:t>
            </w:r>
          </w:p>
        </w:tc>
      </w:tr>
      <w:tr w:rsidR="0084354F" w:rsidRPr="0043650A" w14:paraId="7DFCEC1F" w14:textId="77777777" w:rsidTr="0084354F">
        <w:trPr>
          <w:trHeight w:val="344"/>
        </w:trPr>
        <w:tc>
          <w:tcPr>
            <w:tcW w:w="2870" w:type="dxa"/>
          </w:tcPr>
          <w:p w14:paraId="45E34C7B" w14:textId="77777777" w:rsidR="0084354F" w:rsidRPr="0048412E" w:rsidRDefault="0084354F" w:rsidP="005E31E2">
            <w:pPr>
              <w:ind w:firstLine="0"/>
            </w:pPr>
            <w:r w:rsidRPr="0048412E">
              <w:t>FROM:</w:t>
            </w:r>
          </w:p>
        </w:tc>
        <w:tc>
          <w:tcPr>
            <w:tcW w:w="6169" w:type="dxa"/>
          </w:tcPr>
          <w:p w14:paraId="3BF9ECC4" w14:textId="77777777" w:rsidR="0084354F" w:rsidRPr="0043650A" w:rsidRDefault="0084354F" w:rsidP="005E31E2">
            <w:pPr>
              <w:ind w:firstLine="0"/>
            </w:pPr>
            <w:r w:rsidRPr="0043650A">
              <w:t>Calvin Prowse</w:t>
            </w:r>
          </w:p>
        </w:tc>
      </w:tr>
      <w:tr w:rsidR="0084354F" w:rsidRPr="0043650A" w14:paraId="5F2934A1" w14:textId="77777777" w:rsidTr="0084354F">
        <w:trPr>
          <w:trHeight w:val="344"/>
        </w:trPr>
        <w:tc>
          <w:tcPr>
            <w:tcW w:w="2870" w:type="dxa"/>
          </w:tcPr>
          <w:p w14:paraId="6AFB680E" w14:textId="77777777" w:rsidR="0084354F" w:rsidRPr="0048412E" w:rsidRDefault="0084354F" w:rsidP="005E31E2">
            <w:pPr>
              <w:ind w:firstLine="0"/>
            </w:pPr>
            <w:r w:rsidRPr="0048412E">
              <w:t>SUBJECT:</w:t>
            </w:r>
          </w:p>
        </w:tc>
        <w:tc>
          <w:tcPr>
            <w:tcW w:w="6169" w:type="dxa"/>
          </w:tcPr>
          <w:p w14:paraId="49D3D899" w14:textId="61A55EC3" w:rsidR="0084354F" w:rsidRPr="0043650A" w:rsidRDefault="0084354F" w:rsidP="005E31E2">
            <w:pPr>
              <w:ind w:firstLine="0"/>
            </w:pPr>
            <w:r w:rsidRPr="0043650A">
              <w:t>MSU Maccess Report #</w:t>
            </w:r>
            <w:r w:rsidR="006D61F2">
              <w:t>5</w:t>
            </w:r>
          </w:p>
        </w:tc>
      </w:tr>
      <w:tr w:rsidR="0084354F" w:rsidRPr="0043650A" w14:paraId="669EBB82" w14:textId="77777777" w:rsidTr="0084354F">
        <w:trPr>
          <w:trHeight w:val="344"/>
        </w:trPr>
        <w:tc>
          <w:tcPr>
            <w:tcW w:w="2870" w:type="dxa"/>
          </w:tcPr>
          <w:p w14:paraId="4AD4F687" w14:textId="77777777" w:rsidR="0084354F" w:rsidRPr="0048412E" w:rsidRDefault="0084354F" w:rsidP="005E31E2">
            <w:pPr>
              <w:ind w:firstLine="0"/>
            </w:pPr>
            <w:r w:rsidRPr="0048412E">
              <w:t>DATE:</w:t>
            </w:r>
          </w:p>
        </w:tc>
        <w:tc>
          <w:tcPr>
            <w:tcW w:w="6169" w:type="dxa"/>
          </w:tcPr>
          <w:p w14:paraId="6702846A" w14:textId="698C096E" w:rsidR="0084354F" w:rsidRPr="0043650A" w:rsidRDefault="006D61F2" w:rsidP="005E31E2">
            <w:pPr>
              <w:ind w:firstLine="0"/>
            </w:pPr>
            <w:r>
              <w:t>November 2</w:t>
            </w:r>
            <w:r w:rsidR="002E0106">
              <w:t>6</w:t>
            </w:r>
            <w:r w:rsidR="00E43A7B">
              <w:t>, 2020</w:t>
            </w:r>
          </w:p>
        </w:tc>
      </w:tr>
    </w:tbl>
    <w:p w14:paraId="5BE62AD7" w14:textId="77777777" w:rsidR="0084354F" w:rsidRPr="0084354F" w:rsidRDefault="0084354F" w:rsidP="00051222"/>
    <w:p w14:paraId="5B0FFE01" w14:textId="06D6339C" w:rsidR="004816F7" w:rsidRPr="00F36ABB" w:rsidRDefault="004816F7" w:rsidP="00F36ABB">
      <w:pPr>
        <w:pStyle w:val="Title"/>
        <w:jc w:val="center"/>
        <w:rPr>
          <w:rFonts w:ascii="Gotham Book" w:hAnsi="Gotham Book"/>
          <w:b/>
          <w:bCs/>
          <w:sz w:val="40"/>
          <w:szCs w:val="24"/>
        </w:rPr>
      </w:pPr>
      <w:r w:rsidRPr="00F36ABB">
        <w:rPr>
          <w:rFonts w:ascii="Gotham Book" w:hAnsi="Gotham Book"/>
          <w:b/>
          <w:bCs/>
          <w:sz w:val="40"/>
          <w:szCs w:val="24"/>
        </w:rPr>
        <w:t>MSU Maccess Report #</w:t>
      </w:r>
      <w:r w:rsidR="006D61F2">
        <w:rPr>
          <w:rFonts w:ascii="Gotham Book" w:hAnsi="Gotham Book"/>
          <w:b/>
          <w:bCs/>
          <w:sz w:val="40"/>
          <w:szCs w:val="24"/>
        </w:rPr>
        <w:t>5</w:t>
      </w:r>
    </w:p>
    <w:p w14:paraId="7344E793" w14:textId="57DFBDE2" w:rsidR="004D1B0F" w:rsidRDefault="005363E7" w:rsidP="0071386E">
      <w:pPr>
        <w:pStyle w:val="Heading1"/>
      </w:pPr>
      <w:r w:rsidRPr="00051222">
        <w:t>Year</w:t>
      </w:r>
      <w:r w:rsidR="004D1B0F" w:rsidRPr="00051222">
        <w:t xml:space="preserve"> P</w:t>
      </w:r>
      <w:r w:rsidRPr="00051222">
        <w:t>lan Update</w:t>
      </w:r>
    </w:p>
    <w:p w14:paraId="673BAAA6" w14:textId="09296FAE" w:rsidR="00CB130D" w:rsidRDefault="00EA0C58" w:rsidP="00CC3B84">
      <w:r>
        <w:t>It has been difficult to stick to our year plan</w:t>
      </w:r>
      <w:r w:rsidR="00D36E5E">
        <w:t xml:space="preserve"> due to delays in opening our service </w:t>
      </w:r>
      <w:r w:rsidR="00586E3A">
        <w:t>because of</w:t>
      </w:r>
      <w:r w:rsidR="00D36E5E">
        <w:t xml:space="preserve"> the shift to a remote context. However, now that our space is open, we hope to be able to fulfil some of the projects listed within </w:t>
      </w:r>
      <w:r w:rsidR="009D3D67">
        <w:t>over</w:t>
      </w:r>
      <w:r w:rsidR="00D36E5E">
        <w:t xml:space="preserve"> the second semester.  </w:t>
      </w:r>
    </w:p>
    <w:p w14:paraId="15AE21EF" w14:textId="77777777" w:rsidR="003D0FD9" w:rsidRPr="0048412E" w:rsidRDefault="003D0FD9" w:rsidP="00CC3B84"/>
    <w:p w14:paraId="42AB299C" w14:textId="64AE3BC3" w:rsidR="00014E3D" w:rsidRPr="00014E3D" w:rsidRDefault="005363E7" w:rsidP="00014E3D">
      <w:pPr>
        <w:pStyle w:val="Heading1"/>
      </w:pPr>
      <w:r>
        <w:t>Service Usage</w:t>
      </w:r>
    </w:p>
    <w:p w14:paraId="5B6C7949" w14:textId="03D36C30" w:rsidR="00884595" w:rsidRDefault="006B2ED5" w:rsidP="00884595">
      <w:pPr>
        <w:pStyle w:val="Heading3"/>
      </w:pPr>
      <w:r>
        <w:t>Events</w:t>
      </w:r>
    </w:p>
    <w:p w14:paraId="0470A000" w14:textId="0AB89DEA" w:rsidR="00684B40" w:rsidRDefault="00AB474C" w:rsidP="00684B40">
      <w:pPr>
        <w:ind w:firstLine="0"/>
      </w:pPr>
      <w:r>
        <w:t xml:space="preserve">Since our last EB report, we ran the following events: </w:t>
      </w:r>
    </w:p>
    <w:tbl>
      <w:tblPr>
        <w:tblStyle w:val="TableGrid"/>
        <w:tblW w:w="8751" w:type="dxa"/>
        <w:jc w:val="center"/>
        <w:tblLook w:val="04A0" w:firstRow="1" w:lastRow="0" w:firstColumn="1" w:lastColumn="0" w:noHBand="0" w:noVBand="1"/>
      </w:tblPr>
      <w:tblGrid>
        <w:gridCol w:w="915"/>
        <w:gridCol w:w="3009"/>
        <w:gridCol w:w="1021"/>
        <w:gridCol w:w="1524"/>
        <w:gridCol w:w="1437"/>
        <w:gridCol w:w="845"/>
      </w:tblGrid>
      <w:tr w:rsidR="0018327D" w14:paraId="3F25F659" w14:textId="7D973A4A" w:rsidTr="00C0749F">
        <w:trPr>
          <w:jc w:val="center"/>
        </w:trPr>
        <w:tc>
          <w:tcPr>
            <w:tcW w:w="915" w:type="dxa"/>
            <w:shd w:val="clear" w:color="auto" w:fill="EAF1DD" w:themeFill="accent3" w:themeFillTint="33"/>
          </w:tcPr>
          <w:p w14:paraId="72EF6792" w14:textId="49503F59" w:rsidR="0018327D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009" w:type="dxa"/>
            <w:shd w:val="clear" w:color="auto" w:fill="EAF1DD" w:themeFill="accent3" w:themeFillTint="33"/>
          </w:tcPr>
          <w:p w14:paraId="5B5304FB" w14:textId="25C7896A" w:rsidR="0018327D" w:rsidRPr="00580942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C428B23" w14:textId="7E769AE1" w:rsidR="0018327D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Collab.</w:t>
            </w:r>
          </w:p>
        </w:tc>
        <w:tc>
          <w:tcPr>
            <w:tcW w:w="1524" w:type="dxa"/>
            <w:shd w:val="clear" w:color="auto" w:fill="EAF1DD" w:themeFill="accent3" w:themeFillTint="33"/>
          </w:tcPr>
          <w:p w14:paraId="73EFD9B2" w14:textId="644528FE" w:rsidR="0018327D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37F68FD" w14:textId="74123BE0" w:rsidR="0018327D" w:rsidRPr="00580942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Facilitators</w:t>
            </w:r>
          </w:p>
        </w:tc>
        <w:tc>
          <w:tcPr>
            <w:tcW w:w="845" w:type="dxa"/>
            <w:shd w:val="clear" w:color="auto" w:fill="EAF1DD" w:themeFill="accent3" w:themeFillTint="33"/>
          </w:tcPr>
          <w:p w14:paraId="2DA42A36" w14:textId="7AC64EE6" w:rsidR="0018327D" w:rsidRDefault="0018327D" w:rsidP="008646F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18327D" w14:paraId="2FD8D321" w14:textId="6DA2BFDA" w:rsidTr="00C0749F">
        <w:trPr>
          <w:jc w:val="center"/>
        </w:trPr>
        <w:tc>
          <w:tcPr>
            <w:tcW w:w="915" w:type="dxa"/>
            <w:vAlign w:val="center"/>
          </w:tcPr>
          <w:p w14:paraId="76F3245A" w14:textId="269B1186" w:rsidR="0018327D" w:rsidRPr="008646FC" w:rsidRDefault="0018327D" w:rsidP="0075671D">
            <w:pPr>
              <w:ind w:firstLine="0"/>
              <w:jc w:val="center"/>
            </w:pPr>
            <w:r w:rsidRPr="008646FC">
              <w:t>11/12</w:t>
            </w:r>
          </w:p>
        </w:tc>
        <w:tc>
          <w:tcPr>
            <w:tcW w:w="3009" w:type="dxa"/>
          </w:tcPr>
          <w:p w14:paraId="2E689B82" w14:textId="7A0D4E3E" w:rsidR="0018327D" w:rsidRPr="00816237" w:rsidRDefault="0018327D" w:rsidP="008646F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Pet &amp; Plant Appreciation Event</w:t>
            </w:r>
          </w:p>
        </w:tc>
        <w:tc>
          <w:tcPr>
            <w:tcW w:w="1021" w:type="dxa"/>
            <w:tcBorders>
              <w:tr2bl w:val="single" w:sz="4" w:space="0" w:color="auto"/>
            </w:tcBorders>
            <w:vAlign w:val="center"/>
          </w:tcPr>
          <w:p w14:paraId="4E76209E" w14:textId="35373FB6" w:rsidR="0018327D" w:rsidRDefault="0018327D" w:rsidP="0075671D">
            <w:pPr>
              <w:ind w:firstLine="0"/>
              <w:jc w:val="center"/>
            </w:pPr>
          </w:p>
        </w:tc>
        <w:tc>
          <w:tcPr>
            <w:tcW w:w="1524" w:type="dxa"/>
            <w:vAlign w:val="center"/>
          </w:tcPr>
          <w:p w14:paraId="12AC49F6" w14:textId="1B3EF080" w:rsidR="0018327D" w:rsidRDefault="0018327D" w:rsidP="0075671D">
            <w:pPr>
              <w:ind w:firstLine="0"/>
              <w:jc w:val="center"/>
            </w:pPr>
            <w:r>
              <w:t>9</w:t>
            </w:r>
          </w:p>
        </w:tc>
        <w:tc>
          <w:tcPr>
            <w:tcW w:w="1437" w:type="dxa"/>
            <w:tcBorders>
              <w:tr2bl w:val="single" w:sz="4" w:space="0" w:color="auto"/>
            </w:tcBorders>
            <w:vAlign w:val="center"/>
          </w:tcPr>
          <w:p w14:paraId="769E26A0" w14:textId="2393F638" w:rsidR="0018327D" w:rsidRDefault="0018327D" w:rsidP="0075671D">
            <w:pPr>
              <w:ind w:firstLine="0"/>
              <w:jc w:val="center"/>
            </w:pPr>
          </w:p>
        </w:tc>
        <w:tc>
          <w:tcPr>
            <w:tcW w:w="845" w:type="dxa"/>
            <w:vAlign w:val="center"/>
          </w:tcPr>
          <w:p w14:paraId="17A6F29A" w14:textId="1BEF96A4" w:rsidR="0018327D" w:rsidRPr="001721AC" w:rsidRDefault="001721AC" w:rsidP="0075671D">
            <w:pPr>
              <w:ind w:firstLine="0"/>
              <w:jc w:val="center"/>
              <w:rPr>
                <w:b/>
                <w:bCs/>
              </w:rPr>
            </w:pPr>
            <w:r w:rsidRPr="001721AC">
              <w:rPr>
                <w:b/>
                <w:bCs/>
              </w:rPr>
              <w:t>9</w:t>
            </w:r>
          </w:p>
        </w:tc>
      </w:tr>
      <w:tr w:rsidR="0018327D" w14:paraId="716F5470" w14:textId="2E29F884" w:rsidTr="00C0749F">
        <w:trPr>
          <w:jc w:val="center"/>
        </w:trPr>
        <w:tc>
          <w:tcPr>
            <w:tcW w:w="915" w:type="dxa"/>
            <w:vAlign w:val="center"/>
          </w:tcPr>
          <w:p w14:paraId="2DE26DC6" w14:textId="3B4E0F4F" w:rsidR="0018327D" w:rsidRPr="008646FC" w:rsidRDefault="0018327D" w:rsidP="0075671D">
            <w:pPr>
              <w:ind w:firstLine="0"/>
              <w:jc w:val="center"/>
            </w:pPr>
            <w:r w:rsidRPr="008646FC">
              <w:t>11/16</w:t>
            </w:r>
          </w:p>
        </w:tc>
        <w:tc>
          <w:tcPr>
            <w:tcW w:w="3009" w:type="dxa"/>
          </w:tcPr>
          <w:p w14:paraId="2C2855FB" w14:textId="13806313" w:rsidR="0018327D" w:rsidRPr="00816237" w:rsidRDefault="0018327D" w:rsidP="008646F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Disability </w:t>
            </w:r>
            <w:proofErr w:type="spellStart"/>
            <w:r>
              <w:rPr>
                <w:b/>
                <w:bCs/>
              </w:rPr>
              <w:t>DIScussion</w:t>
            </w:r>
            <w:proofErr w:type="spellEnd"/>
            <w:r>
              <w:rPr>
                <w:b/>
                <w:bCs/>
              </w:rPr>
              <w:t>: Remote Access/</w:t>
            </w:r>
            <w:proofErr w:type="spellStart"/>
            <w:r>
              <w:rPr>
                <w:b/>
                <w:bCs/>
              </w:rPr>
              <w:t>ibility</w:t>
            </w:r>
            <w:proofErr w:type="spellEnd"/>
            <w:r>
              <w:rPr>
                <w:b/>
                <w:bCs/>
              </w:rPr>
              <w:t>, Pt. 2</w:t>
            </w:r>
          </w:p>
        </w:tc>
        <w:tc>
          <w:tcPr>
            <w:tcW w:w="1021" w:type="dxa"/>
            <w:vAlign w:val="center"/>
          </w:tcPr>
          <w:p w14:paraId="6FB22156" w14:textId="32177B46" w:rsidR="0018327D" w:rsidRDefault="0018327D" w:rsidP="0075671D">
            <w:pPr>
              <w:ind w:firstLine="0"/>
              <w:jc w:val="center"/>
              <w:rPr>
                <w:b/>
                <w:bCs/>
              </w:rPr>
            </w:pPr>
            <w:r>
              <w:t>EIO</w:t>
            </w:r>
          </w:p>
        </w:tc>
        <w:tc>
          <w:tcPr>
            <w:tcW w:w="1524" w:type="dxa"/>
            <w:vAlign w:val="center"/>
          </w:tcPr>
          <w:p w14:paraId="56A3F96C" w14:textId="6E7006B9" w:rsidR="0018327D" w:rsidRPr="001721AC" w:rsidRDefault="00870784" w:rsidP="0075671D">
            <w:pPr>
              <w:ind w:firstLine="0"/>
              <w:jc w:val="center"/>
            </w:pPr>
            <w:r w:rsidRPr="001721AC">
              <w:t>4</w:t>
            </w:r>
          </w:p>
        </w:tc>
        <w:tc>
          <w:tcPr>
            <w:tcW w:w="1437" w:type="dxa"/>
            <w:vAlign w:val="center"/>
          </w:tcPr>
          <w:p w14:paraId="6BA47BAC" w14:textId="650BE391" w:rsidR="0018327D" w:rsidRDefault="00870784" w:rsidP="0075671D">
            <w:pPr>
              <w:ind w:firstLine="0"/>
              <w:jc w:val="center"/>
            </w:pPr>
            <w:r>
              <w:t>4</w:t>
            </w:r>
          </w:p>
        </w:tc>
        <w:tc>
          <w:tcPr>
            <w:tcW w:w="845" w:type="dxa"/>
            <w:vAlign w:val="center"/>
          </w:tcPr>
          <w:p w14:paraId="1B2FBBD1" w14:textId="24CDD5DA" w:rsidR="0018327D" w:rsidRPr="001721AC" w:rsidRDefault="0018327D" w:rsidP="0075671D">
            <w:pPr>
              <w:ind w:firstLine="0"/>
              <w:jc w:val="center"/>
              <w:rPr>
                <w:b/>
                <w:bCs/>
              </w:rPr>
            </w:pPr>
            <w:r w:rsidRPr="001721AC">
              <w:rPr>
                <w:b/>
                <w:bCs/>
              </w:rPr>
              <w:t>8</w:t>
            </w:r>
          </w:p>
        </w:tc>
      </w:tr>
      <w:tr w:rsidR="0018327D" w14:paraId="30E70E7D" w14:textId="269FEA0B" w:rsidTr="00C0749F">
        <w:trPr>
          <w:jc w:val="center"/>
        </w:trPr>
        <w:tc>
          <w:tcPr>
            <w:tcW w:w="915" w:type="dxa"/>
            <w:vAlign w:val="center"/>
          </w:tcPr>
          <w:p w14:paraId="6E9BA864" w14:textId="7DBD7D3E" w:rsidR="0018327D" w:rsidRPr="008646FC" w:rsidRDefault="0018327D" w:rsidP="0075671D">
            <w:pPr>
              <w:ind w:firstLine="0"/>
              <w:jc w:val="center"/>
            </w:pPr>
            <w:r w:rsidRPr="008646FC">
              <w:t>11/18</w:t>
            </w:r>
          </w:p>
        </w:tc>
        <w:tc>
          <w:tcPr>
            <w:tcW w:w="3009" w:type="dxa"/>
          </w:tcPr>
          <w:p w14:paraId="6497F984" w14:textId="106337A9" w:rsidR="0018327D" w:rsidRDefault="0018327D" w:rsidP="008646F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Disabled &amp; Queer Community Art Circle </w:t>
            </w:r>
            <w:r w:rsidRPr="007E4D66">
              <w:t>(2STLGBQIA+ History Week)</w:t>
            </w:r>
          </w:p>
        </w:tc>
        <w:tc>
          <w:tcPr>
            <w:tcW w:w="1021" w:type="dxa"/>
            <w:vAlign w:val="center"/>
          </w:tcPr>
          <w:p w14:paraId="4072BE9D" w14:textId="49E0FA6E" w:rsidR="0018327D" w:rsidRDefault="0018327D" w:rsidP="0075671D">
            <w:pPr>
              <w:ind w:firstLine="0"/>
              <w:jc w:val="center"/>
              <w:rPr>
                <w:b/>
                <w:bCs/>
              </w:rPr>
            </w:pPr>
            <w:r>
              <w:t>PCC</w:t>
            </w:r>
          </w:p>
        </w:tc>
        <w:tc>
          <w:tcPr>
            <w:tcW w:w="1524" w:type="dxa"/>
            <w:vAlign w:val="center"/>
          </w:tcPr>
          <w:p w14:paraId="354C1A17" w14:textId="6A307EFE" w:rsidR="0018327D" w:rsidRPr="001721AC" w:rsidRDefault="001721AC" w:rsidP="0075671D">
            <w:pPr>
              <w:ind w:firstLine="0"/>
              <w:jc w:val="center"/>
            </w:pPr>
            <w:r w:rsidRPr="001721AC">
              <w:t>9</w:t>
            </w:r>
          </w:p>
        </w:tc>
        <w:tc>
          <w:tcPr>
            <w:tcW w:w="1437" w:type="dxa"/>
            <w:vAlign w:val="center"/>
          </w:tcPr>
          <w:p w14:paraId="4391B5BA" w14:textId="6184BCD9" w:rsidR="0018327D" w:rsidRDefault="001721AC" w:rsidP="0075671D">
            <w:pPr>
              <w:ind w:firstLine="0"/>
              <w:jc w:val="center"/>
            </w:pPr>
            <w:r>
              <w:t>2</w:t>
            </w:r>
          </w:p>
        </w:tc>
        <w:tc>
          <w:tcPr>
            <w:tcW w:w="845" w:type="dxa"/>
            <w:vAlign w:val="center"/>
          </w:tcPr>
          <w:p w14:paraId="5FE26164" w14:textId="0E6D8E0F" w:rsidR="0018327D" w:rsidRPr="001721AC" w:rsidRDefault="001721AC" w:rsidP="0075671D">
            <w:pPr>
              <w:ind w:firstLine="0"/>
              <w:jc w:val="center"/>
              <w:rPr>
                <w:b/>
                <w:bCs/>
              </w:rPr>
            </w:pPr>
            <w:r w:rsidRPr="001721AC">
              <w:rPr>
                <w:b/>
                <w:bCs/>
              </w:rPr>
              <w:t>11</w:t>
            </w:r>
          </w:p>
        </w:tc>
      </w:tr>
      <w:tr w:rsidR="0018327D" w14:paraId="7E19F6CE" w14:textId="22574CFC" w:rsidTr="00C0749F">
        <w:trPr>
          <w:jc w:val="center"/>
        </w:trPr>
        <w:tc>
          <w:tcPr>
            <w:tcW w:w="915" w:type="dxa"/>
            <w:vAlign w:val="center"/>
          </w:tcPr>
          <w:p w14:paraId="518E22B7" w14:textId="5F49C9BD" w:rsidR="0018327D" w:rsidRPr="008646FC" w:rsidRDefault="0018327D" w:rsidP="0075671D">
            <w:pPr>
              <w:ind w:firstLine="0"/>
              <w:jc w:val="center"/>
            </w:pPr>
            <w:r w:rsidRPr="008646FC">
              <w:t>11/19</w:t>
            </w:r>
          </w:p>
        </w:tc>
        <w:tc>
          <w:tcPr>
            <w:tcW w:w="3009" w:type="dxa"/>
          </w:tcPr>
          <w:p w14:paraId="54D6A15E" w14:textId="451E419C" w:rsidR="0018327D" w:rsidRDefault="0018327D" w:rsidP="008646FC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Disability </w:t>
            </w:r>
            <w:proofErr w:type="spellStart"/>
            <w:r>
              <w:rPr>
                <w:b/>
                <w:bCs/>
              </w:rPr>
              <w:t>DIScussion</w:t>
            </w:r>
            <w:proofErr w:type="spellEnd"/>
            <w:r>
              <w:rPr>
                <w:b/>
                <w:bCs/>
              </w:rPr>
              <w:t>: Remote Access/</w:t>
            </w:r>
            <w:proofErr w:type="spellStart"/>
            <w:r>
              <w:rPr>
                <w:b/>
                <w:bCs/>
              </w:rPr>
              <w:t>ibility</w:t>
            </w:r>
            <w:proofErr w:type="spellEnd"/>
            <w:r>
              <w:rPr>
                <w:b/>
                <w:bCs/>
              </w:rPr>
              <w:t>, Pt. 2</w:t>
            </w:r>
          </w:p>
        </w:tc>
        <w:tc>
          <w:tcPr>
            <w:tcW w:w="1021" w:type="dxa"/>
            <w:vAlign w:val="center"/>
          </w:tcPr>
          <w:p w14:paraId="02487C4D" w14:textId="56F42B2C" w:rsidR="0018327D" w:rsidRDefault="0018327D" w:rsidP="0075671D">
            <w:pPr>
              <w:ind w:firstLine="0"/>
              <w:jc w:val="center"/>
              <w:rPr>
                <w:b/>
                <w:bCs/>
              </w:rPr>
            </w:pPr>
            <w:r>
              <w:t>EIO</w:t>
            </w:r>
          </w:p>
        </w:tc>
        <w:tc>
          <w:tcPr>
            <w:tcW w:w="1524" w:type="dxa"/>
            <w:vAlign w:val="center"/>
          </w:tcPr>
          <w:p w14:paraId="48F979A6" w14:textId="32F2DA3E" w:rsidR="0018327D" w:rsidRPr="001721AC" w:rsidRDefault="0018327D" w:rsidP="0075671D">
            <w:pPr>
              <w:ind w:firstLine="0"/>
              <w:jc w:val="center"/>
            </w:pPr>
            <w:r w:rsidRPr="001721AC">
              <w:t>4</w:t>
            </w:r>
          </w:p>
        </w:tc>
        <w:tc>
          <w:tcPr>
            <w:tcW w:w="1437" w:type="dxa"/>
            <w:vAlign w:val="center"/>
          </w:tcPr>
          <w:p w14:paraId="25BCC1BA" w14:textId="2178FF70" w:rsidR="0018327D" w:rsidRDefault="0018327D" w:rsidP="0075671D">
            <w:pPr>
              <w:ind w:firstLine="0"/>
              <w:jc w:val="center"/>
            </w:pPr>
            <w:r>
              <w:t>5</w:t>
            </w:r>
          </w:p>
        </w:tc>
        <w:tc>
          <w:tcPr>
            <w:tcW w:w="845" w:type="dxa"/>
            <w:vAlign w:val="center"/>
          </w:tcPr>
          <w:p w14:paraId="0A3121A3" w14:textId="0791CF43" w:rsidR="0018327D" w:rsidRPr="001721AC" w:rsidRDefault="0018327D" w:rsidP="0075671D">
            <w:pPr>
              <w:ind w:firstLine="0"/>
              <w:jc w:val="center"/>
              <w:rPr>
                <w:b/>
                <w:bCs/>
              </w:rPr>
            </w:pPr>
            <w:r w:rsidRPr="001721AC">
              <w:rPr>
                <w:b/>
                <w:bCs/>
              </w:rPr>
              <w:t>9</w:t>
            </w:r>
          </w:p>
        </w:tc>
      </w:tr>
    </w:tbl>
    <w:p w14:paraId="678EDE0A" w14:textId="77777777" w:rsidR="00AB474C" w:rsidRDefault="00AB474C" w:rsidP="00684B40">
      <w:pPr>
        <w:ind w:firstLine="0"/>
      </w:pPr>
    </w:p>
    <w:p w14:paraId="3FB6B81A" w14:textId="555E3F1D" w:rsidR="008923F9" w:rsidRPr="006B2ED5" w:rsidRDefault="008923F9" w:rsidP="006B2ED5">
      <w:pPr>
        <w:pStyle w:val="Heading3"/>
      </w:pPr>
      <w:r w:rsidRPr="006B2ED5">
        <w:lastRenderedPageBreak/>
        <w:t>Community Groups</w:t>
      </w:r>
    </w:p>
    <w:p w14:paraId="614C900B" w14:textId="086CBE97" w:rsidR="00F91F9D" w:rsidRDefault="00DD5BC4" w:rsidP="00CC3B84">
      <w:pPr>
        <w:ind w:firstLine="0"/>
      </w:pPr>
      <w:r>
        <w:t xml:space="preserve">We </w:t>
      </w:r>
      <w:r w:rsidR="00AB474C">
        <w:t>have decided to postpone the launch of our peer support &amp; community groups until second semester</w:t>
      </w:r>
      <w:r>
        <w:t xml:space="preserve">. </w:t>
      </w:r>
    </w:p>
    <w:p w14:paraId="3B0DDFB0" w14:textId="1306ACCD" w:rsidR="004A1744" w:rsidRDefault="004A1744" w:rsidP="00816237">
      <w:pPr>
        <w:pStyle w:val="Heading3"/>
      </w:pPr>
      <w:r>
        <w:t>Community Spaces</w:t>
      </w:r>
    </w:p>
    <w:p w14:paraId="021FFF68" w14:textId="00937038" w:rsidR="00816237" w:rsidRDefault="00816237" w:rsidP="00684B40">
      <w:pPr>
        <w:ind w:firstLine="0"/>
      </w:pPr>
      <w:r>
        <w:t xml:space="preserve">As of </w:t>
      </w:r>
      <w:r w:rsidR="00DD5BC4">
        <w:t>1</w:t>
      </w:r>
      <w:r w:rsidR="007E4D66">
        <w:t>1/23</w:t>
      </w:r>
      <w:r>
        <w:t>, we have the following number of community members in our digital community spaces:</w:t>
      </w:r>
    </w:p>
    <w:tbl>
      <w:tblPr>
        <w:tblStyle w:val="TableGrid"/>
        <w:tblW w:w="7180" w:type="dxa"/>
        <w:jc w:val="center"/>
        <w:tblLook w:val="04A0" w:firstRow="1" w:lastRow="0" w:firstColumn="1" w:lastColumn="0" w:noHBand="0" w:noVBand="1"/>
      </w:tblPr>
      <w:tblGrid>
        <w:gridCol w:w="1911"/>
        <w:gridCol w:w="1061"/>
        <w:gridCol w:w="1036"/>
        <w:gridCol w:w="1586"/>
        <w:gridCol w:w="1586"/>
      </w:tblGrid>
      <w:tr w:rsidR="00BC07A5" w:rsidRPr="00580942" w14:paraId="0ACC8229" w14:textId="642B2796" w:rsidTr="00DD5BC4">
        <w:trPr>
          <w:jc w:val="center"/>
        </w:trPr>
        <w:tc>
          <w:tcPr>
            <w:tcW w:w="1911" w:type="dxa"/>
            <w:shd w:val="clear" w:color="auto" w:fill="EAF1DD" w:themeFill="accent3" w:themeFillTint="33"/>
          </w:tcPr>
          <w:p w14:paraId="63D9A13C" w14:textId="563BAAEF" w:rsidR="00BC07A5" w:rsidRPr="00580942" w:rsidRDefault="00BC07A5" w:rsidP="00BC07A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platform</w:t>
            </w:r>
          </w:p>
        </w:tc>
        <w:tc>
          <w:tcPr>
            <w:tcW w:w="1061" w:type="dxa"/>
            <w:shd w:val="clear" w:color="auto" w:fill="EAF1DD" w:themeFill="accent3" w:themeFillTint="33"/>
          </w:tcPr>
          <w:p w14:paraId="2F0B6F03" w14:textId="254ABA97" w:rsidR="00BC07A5" w:rsidRPr="00580942" w:rsidRDefault="00BC07A5" w:rsidP="00BC07A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11/23</w:t>
            </w:r>
          </w:p>
        </w:tc>
        <w:tc>
          <w:tcPr>
            <w:tcW w:w="1036" w:type="dxa"/>
            <w:shd w:val="clear" w:color="auto" w:fill="EAF1DD" w:themeFill="accent3" w:themeFillTint="33"/>
          </w:tcPr>
          <w:p w14:paraId="533D27F8" w14:textId="2417CBF6" w:rsidR="00BC07A5" w:rsidRDefault="00BC07A5" w:rsidP="00BC07A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10/26</w:t>
            </w:r>
          </w:p>
        </w:tc>
        <w:tc>
          <w:tcPr>
            <w:tcW w:w="1586" w:type="dxa"/>
            <w:shd w:val="clear" w:color="auto" w:fill="EAF1DD" w:themeFill="accent3" w:themeFillTint="33"/>
          </w:tcPr>
          <w:p w14:paraId="18A4F15F" w14:textId="04813246" w:rsidR="00BC07A5" w:rsidRPr="00580942" w:rsidRDefault="00BC07A5" w:rsidP="00BC07A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  <w:tc>
          <w:tcPr>
            <w:tcW w:w="1586" w:type="dxa"/>
            <w:shd w:val="clear" w:color="auto" w:fill="EAF1DD" w:themeFill="accent3" w:themeFillTint="33"/>
          </w:tcPr>
          <w:p w14:paraId="669A9AE7" w14:textId="550DB246" w:rsidR="00BC07A5" w:rsidRDefault="00BC07A5" w:rsidP="00BC07A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change</w:t>
            </w:r>
          </w:p>
        </w:tc>
      </w:tr>
      <w:tr w:rsidR="00BC07A5" w14:paraId="3CFB7FC6" w14:textId="376E6AE1" w:rsidTr="00DD5BC4">
        <w:trPr>
          <w:jc w:val="center"/>
        </w:trPr>
        <w:tc>
          <w:tcPr>
            <w:tcW w:w="1911" w:type="dxa"/>
          </w:tcPr>
          <w:p w14:paraId="62AA1EA8" w14:textId="0F0EF4F6" w:rsidR="00BC07A5" w:rsidRPr="00816237" w:rsidRDefault="00BC07A5" w:rsidP="00BC07A5">
            <w:pPr>
              <w:ind w:firstLine="0"/>
              <w:rPr>
                <w:b/>
                <w:bCs/>
              </w:rPr>
            </w:pPr>
            <w:r w:rsidRPr="00816237">
              <w:rPr>
                <w:b/>
                <w:bCs/>
              </w:rPr>
              <w:t>Facebook Group</w:t>
            </w:r>
          </w:p>
        </w:tc>
        <w:tc>
          <w:tcPr>
            <w:tcW w:w="1061" w:type="dxa"/>
          </w:tcPr>
          <w:p w14:paraId="336702FA" w14:textId="62E37345" w:rsidR="00BC07A5" w:rsidRPr="001E3B14" w:rsidRDefault="00DF2823" w:rsidP="00BC07A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036" w:type="dxa"/>
          </w:tcPr>
          <w:p w14:paraId="195AC237" w14:textId="38A80EC4" w:rsidR="00BC07A5" w:rsidRDefault="00BC07A5" w:rsidP="00BC07A5">
            <w:pPr>
              <w:ind w:firstLine="0"/>
              <w:jc w:val="center"/>
            </w:pPr>
            <w:r>
              <w:rPr>
                <w:b/>
                <w:bCs/>
              </w:rPr>
              <w:t>83</w:t>
            </w:r>
          </w:p>
        </w:tc>
        <w:tc>
          <w:tcPr>
            <w:tcW w:w="1586" w:type="dxa"/>
          </w:tcPr>
          <w:p w14:paraId="570A30B5" w14:textId="1BD7F04C" w:rsidR="00BC07A5" w:rsidRDefault="00DF2823" w:rsidP="00BC07A5">
            <w:pPr>
              <w:ind w:firstLine="0"/>
              <w:jc w:val="center"/>
            </w:pPr>
            <w:r>
              <w:t>+ 1</w:t>
            </w:r>
          </w:p>
        </w:tc>
        <w:tc>
          <w:tcPr>
            <w:tcW w:w="1586" w:type="dxa"/>
          </w:tcPr>
          <w:p w14:paraId="22070DE3" w14:textId="02462FAF" w:rsidR="00BC07A5" w:rsidRDefault="0053401E" w:rsidP="00BC07A5">
            <w:pPr>
              <w:ind w:firstLine="0"/>
              <w:jc w:val="center"/>
            </w:pPr>
            <w:r>
              <w:t>+ 1.2 %</w:t>
            </w:r>
          </w:p>
        </w:tc>
      </w:tr>
      <w:tr w:rsidR="00D177FB" w14:paraId="20A95D80" w14:textId="77777777" w:rsidTr="00DD5BC4">
        <w:trPr>
          <w:jc w:val="center"/>
        </w:trPr>
        <w:tc>
          <w:tcPr>
            <w:tcW w:w="1911" w:type="dxa"/>
          </w:tcPr>
          <w:p w14:paraId="40603D57" w14:textId="4C20E0C8" w:rsidR="00D177FB" w:rsidRPr="00816237" w:rsidRDefault="00BC07A5" w:rsidP="00DD5BC4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Discord Server</w:t>
            </w:r>
          </w:p>
        </w:tc>
        <w:tc>
          <w:tcPr>
            <w:tcW w:w="1061" w:type="dxa"/>
          </w:tcPr>
          <w:p w14:paraId="471E04E0" w14:textId="0BFB13EE" w:rsidR="00D177FB" w:rsidRDefault="003F45AE" w:rsidP="00DD5BC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6" w:type="dxa"/>
          </w:tcPr>
          <w:p w14:paraId="65ADF025" w14:textId="64F0DAF6" w:rsidR="00D177FB" w:rsidRDefault="00BC07A5" w:rsidP="00DD5BC4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n/a</w:t>
            </w:r>
          </w:p>
        </w:tc>
        <w:tc>
          <w:tcPr>
            <w:tcW w:w="1586" w:type="dxa"/>
          </w:tcPr>
          <w:p w14:paraId="5CE2B56C" w14:textId="1E804252" w:rsidR="00D177FB" w:rsidRDefault="00C0749F" w:rsidP="00DD5BC4">
            <w:pPr>
              <w:ind w:firstLine="0"/>
              <w:jc w:val="center"/>
            </w:pPr>
            <w:r>
              <w:t>n/a</w:t>
            </w:r>
          </w:p>
        </w:tc>
        <w:tc>
          <w:tcPr>
            <w:tcW w:w="1586" w:type="dxa"/>
          </w:tcPr>
          <w:p w14:paraId="0056E55A" w14:textId="10D1745A" w:rsidR="00D177FB" w:rsidRDefault="00C0749F" w:rsidP="00D177FB">
            <w:pPr>
              <w:ind w:firstLine="0"/>
              <w:jc w:val="center"/>
            </w:pPr>
            <w:r>
              <w:t>n/a</w:t>
            </w:r>
          </w:p>
        </w:tc>
      </w:tr>
    </w:tbl>
    <w:p w14:paraId="7BE3E561" w14:textId="513EF347" w:rsidR="0020095C" w:rsidRDefault="0020095C" w:rsidP="0020095C">
      <w:pPr>
        <w:pStyle w:val="Heading3"/>
      </w:pPr>
      <w:r>
        <w:t>Social Media</w:t>
      </w:r>
    </w:p>
    <w:p w14:paraId="70E3BAE3" w14:textId="7CEBD778" w:rsidR="0020095C" w:rsidRDefault="0020095C" w:rsidP="00684B40">
      <w:pPr>
        <w:ind w:firstLine="0"/>
      </w:pPr>
      <w:r>
        <w:t xml:space="preserve">As of </w:t>
      </w:r>
      <w:r w:rsidR="00DD5BC4">
        <w:t>1</w:t>
      </w:r>
      <w:r w:rsidR="00B26C91">
        <w:t>1/23</w:t>
      </w:r>
      <w:r>
        <w:t>, we have the following number of followers on our Social Media platforms:</w:t>
      </w:r>
    </w:p>
    <w:tbl>
      <w:tblPr>
        <w:tblStyle w:val="TableGrid"/>
        <w:tblW w:w="7367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134"/>
        <w:gridCol w:w="1560"/>
        <w:gridCol w:w="1701"/>
      </w:tblGrid>
      <w:tr w:rsidR="00CF45B7" w:rsidRPr="00580942" w14:paraId="455A4272" w14:textId="77777777" w:rsidTr="00CF45B7">
        <w:trPr>
          <w:jc w:val="center"/>
        </w:trPr>
        <w:tc>
          <w:tcPr>
            <w:tcW w:w="1838" w:type="dxa"/>
            <w:shd w:val="clear" w:color="auto" w:fill="EAF1DD" w:themeFill="accent3" w:themeFillTint="33"/>
          </w:tcPr>
          <w:p w14:paraId="6B859205" w14:textId="1CCF9A43" w:rsidR="00CF45B7" w:rsidRPr="00580942" w:rsidRDefault="00CF45B7" w:rsidP="00CF45B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platform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EB0204C" w14:textId="73DDF7F5" w:rsidR="00CF45B7" w:rsidRDefault="00CF45B7" w:rsidP="00CF45B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169B">
              <w:rPr>
                <w:b/>
                <w:bCs/>
              </w:rPr>
              <w:t>1/23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412D354D" w14:textId="10AE2FBA" w:rsidR="00CF45B7" w:rsidRDefault="00CF45B7" w:rsidP="00CF45B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10/26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14:paraId="223DA235" w14:textId="77777777" w:rsidR="00CF45B7" w:rsidRPr="00580942" w:rsidRDefault="00CF45B7" w:rsidP="00CF45B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1848E77" w14:textId="77777777" w:rsidR="00CF45B7" w:rsidRDefault="00CF45B7" w:rsidP="00CF45B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change</w:t>
            </w:r>
          </w:p>
        </w:tc>
      </w:tr>
      <w:tr w:rsidR="00CF45B7" w14:paraId="30462199" w14:textId="77777777" w:rsidTr="00CF45B7">
        <w:trPr>
          <w:jc w:val="center"/>
        </w:trPr>
        <w:tc>
          <w:tcPr>
            <w:tcW w:w="1838" w:type="dxa"/>
          </w:tcPr>
          <w:p w14:paraId="32B3F9BD" w14:textId="77777777" w:rsidR="00CF45B7" w:rsidRPr="00816237" w:rsidRDefault="00CF45B7" w:rsidP="00CF45B7">
            <w:pPr>
              <w:ind w:firstLine="0"/>
              <w:rPr>
                <w:b/>
                <w:bCs/>
              </w:rPr>
            </w:pPr>
            <w:r w:rsidRPr="00816237">
              <w:rPr>
                <w:b/>
                <w:bCs/>
              </w:rPr>
              <w:t>Facebook</w:t>
            </w:r>
          </w:p>
        </w:tc>
        <w:tc>
          <w:tcPr>
            <w:tcW w:w="1134" w:type="dxa"/>
          </w:tcPr>
          <w:p w14:paraId="3B4A8337" w14:textId="040E1B43" w:rsidR="00CF45B7" w:rsidRDefault="00CF45B7" w:rsidP="00CF45B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4C169B">
              <w:rPr>
                <w:b/>
                <w:bCs/>
              </w:rPr>
              <w:t>58</w:t>
            </w:r>
          </w:p>
        </w:tc>
        <w:tc>
          <w:tcPr>
            <w:tcW w:w="1134" w:type="dxa"/>
          </w:tcPr>
          <w:p w14:paraId="46E5E0C0" w14:textId="0569B8DB" w:rsidR="00CF45B7" w:rsidRDefault="00CF45B7" w:rsidP="00CF45B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930</w:t>
            </w:r>
          </w:p>
        </w:tc>
        <w:tc>
          <w:tcPr>
            <w:tcW w:w="1560" w:type="dxa"/>
          </w:tcPr>
          <w:p w14:paraId="04137E7B" w14:textId="19636ACA" w:rsidR="00CF45B7" w:rsidRDefault="00046034" w:rsidP="00CF45B7">
            <w:pPr>
              <w:ind w:firstLine="0"/>
              <w:jc w:val="center"/>
            </w:pPr>
            <w:r>
              <w:t>+ 28</w:t>
            </w:r>
          </w:p>
        </w:tc>
        <w:tc>
          <w:tcPr>
            <w:tcW w:w="1701" w:type="dxa"/>
          </w:tcPr>
          <w:p w14:paraId="7AE7F8F1" w14:textId="552954EB" w:rsidR="00CF45B7" w:rsidRDefault="00B34E55" w:rsidP="00CF45B7">
            <w:pPr>
              <w:ind w:firstLine="0"/>
              <w:jc w:val="center"/>
            </w:pPr>
            <w:r>
              <w:t>+ 3.0 %</w:t>
            </w:r>
          </w:p>
        </w:tc>
      </w:tr>
      <w:tr w:rsidR="00CF45B7" w14:paraId="639EB45B" w14:textId="77777777" w:rsidTr="00CF45B7">
        <w:trPr>
          <w:jc w:val="center"/>
        </w:trPr>
        <w:tc>
          <w:tcPr>
            <w:tcW w:w="1838" w:type="dxa"/>
          </w:tcPr>
          <w:p w14:paraId="0D83C1BA" w14:textId="77777777" w:rsidR="00CF45B7" w:rsidRPr="00816237" w:rsidRDefault="00CF45B7" w:rsidP="00CF45B7">
            <w:pPr>
              <w:ind w:firstLine="0"/>
              <w:rPr>
                <w:b/>
                <w:bCs/>
              </w:rPr>
            </w:pPr>
            <w:r w:rsidRPr="00816237">
              <w:rPr>
                <w:b/>
                <w:bCs/>
              </w:rPr>
              <w:t>Twitter</w:t>
            </w:r>
          </w:p>
        </w:tc>
        <w:tc>
          <w:tcPr>
            <w:tcW w:w="1134" w:type="dxa"/>
          </w:tcPr>
          <w:p w14:paraId="4CE40926" w14:textId="74FF47D3" w:rsidR="00CF45B7" w:rsidRDefault="00CF45B7" w:rsidP="00CF45B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E04443">
              <w:rPr>
                <w:b/>
                <w:bCs/>
              </w:rPr>
              <w:t>5</w:t>
            </w:r>
          </w:p>
        </w:tc>
        <w:tc>
          <w:tcPr>
            <w:tcW w:w="1134" w:type="dxa"/>
          </w:tcPr>
          <w:p w14:paraId="780E435A" w14:textId="43E56B92" w:rsidR="00CF45B7" w:rsidRDefault="00CF45B7" w:rsidP="00CF45B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</w:t>
            </w:r>
          </w:p>
        </w:tc>
        <w:tc>
          <w:tcPr>
            <w:tcW w:w="1560" w:type="dxa"/>
          </w:tcPr>
          <w:p w14:paraId="097D2A6A" w14:textId="67D5FB1D" w:rsidR="00CF45B7" w:rsidRDefault="00CF45B7" w:rsidP="00CF45B7">
            <w:pPr>
              <w:ind w:firstLine="0"/>
              <w:jc w:val="center"/>
            </w:pPr>
            <w:r>
              <w:t xml:space="preserve">+ </w:t>
            </w:r>
            <w:r w:rsidR="00E04443">
              <w:t>4</w:t>
            </w:r>
          </w:p>
        </w:tc>
        <w:tc>
          <w:tcPr>
            <w:tcW w:w="1701" w:type="dxa"/>
          </w:tcPr>
          <w:p w14:paraId="21D0D597" w14:textId="7DAD476F" w:rsidR="00CF45B7" w:rsidRDefault="00CF45B7" w:rsidP="00CF45B7">
            <w:pPr>
              <w:ind w:firstLine="0"/>
              <w:jc w:val="center"/>
            </w:pPr>
            <w:r>
              <w:t xml:space="preserve">+ </w:t>
            </w:r>
            <w:r w:rsidR="00E04443">
              <w:t>1.5 %</w:t>
            </w:r>
          </w:p>
        </w:tc>
      </w:tr>
      <w:tr w:rsidR="00CF45B7" w14:paraId="0AC30B8B" w14:textId="77777777" w:rsidTr="00CF45B7">
        <w:trPr>
          <w:jc w:val="center"/>
        </w:trPr>
        <w:tc>
          <w:tcPr>
            <w:tcW w:w="1838" w:type="dxa"/>
          </w:tcPr>
          <w:p w14:paraId="5A79F13B" w14:textId="77777777" w:rsidR="00CF45B7" w:rsidRPr="00816237" w:rsidRDefault="00CF45B7" w:rsidP="00CF45B7">
            <w:pPr>
              <w:ind w:firstLine="0"/>
              <w:rPr>
                <w:b/>
                <w:bCs/>
              </w:rPr>
            </w:pPr>
            <w:r w:rsidRPr="00816237">
              <w:rPr>
                <w:b/>
                <w:bCs/>
              </w:rPr>
              <w:t>Instagram</w:t>
            </w:r>
          </w:p>
        </w:tc>
        <w:tc>
          <w:tcPr>
            <w:tcW w:w="1134" w:type="dxa"/>
          </w:tcPr>
          <w:p w14:paraId="4F73CE53" w14:textId="43BF720D" w:rsidR="00CF45B7" w:rsidRDefault="00CF45B7" w:rsidP="00CF45B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9962B0">
              <w:rPr>
                <w:b/>
                <w:bCs/>
              </w:rPr>
              <w:t>38</w:t>
            </w:r>
          </w:p>
        </w:tc>
        <w:tc>
          <w:tcPr>
            <w:tcW w:w="1134" w:type="dxa"/>
          </w:tcPr>
          <w:p w14:paraId="3AA8DF11" w14:textId="535C9ADA" w:rsidR="00CF45B7" w:rsidRDefault="00CF45B7" w:rsidP="00CF45B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</w:t>
            </w:r>
          </w:p>
        </w:tc>
        <w:tc>
          <w:tcPr>
            <w:tcW w:w="1560" w:type="dxa"/>
          </w:tcPr>
          <w:p w14:paraId="46D09C4C" w14:textId="5A0CF18E" w:rsidR="00CF45B7" w:rsidRDefault="00CF45B7" w:rsidP="00CF45B7">
            <w:pPr>
              <w:ind w:firstLine="0"/>
              <w:jc w:val="center"/>
            </w:pPr>
            <w:r>
              <w:t xml:space="preserve">+ </w:t>
            </w:r>
            <w:r w:rsidR="009962B0">
              <w:t>21</w:t>
            </w:r>
          </w:p>
        </w:tc>
        <w:tc>
          <w:tcPr>
            <w:tcW w:w="1701" w:type="dxa"/>
          </w:tcPr>
          <w:p w14:paraId="4C08DAE9" w14:textId="7A8AF6F0" w:rsidR="00CF45B7" w:rsidRDefault="00CF45B7" w:rsidP="00CF45B7">
            <w:pPr>
              <w:ind w:firstLine="0"/>
              <w:jc w:val="center"/>
            </w:pPr>
            <w:r>
              <w:t xml:space="preserve">+ </w:t>
            </w:r>
            <w:r w:rsidR="00B34E55">
              <w:t>4.1 %</w:t>
            </w:r>
          </w:p>
        </w:tc>
      </w:tr>
    </w:tbl>
    <w:p w14:paraId="191E1478" w14:textId="77777777" w:rsidR="003D0FD9" w:rsidRDefault="003D0FD9" w:rsidP="00051222">
      <w:pPr>
        <w:pStyle w:val="Heading1"/>
      </w:pPr>
    </w:p>
    <w:p w14:paraId="55B223B1" w14:textId="7509EEE1" w:rsidR="00A63287" w:rsidRPr="00DB05DC" w:rsidRDefault="005363E7" w:rsidP="00051222">
      <w:pPr>
        <w:pStyle w:val="Heading1"/>
      </w:pPr>
      <w:r>
        <w:t>Past Events, Projects, &amp; Activities</w:t>
      </w:r>
      <w:r w:rsidR="00A63287" w:rsidRPr="0048412E">
        <w:t xml:space="preserve"> </w:t>
      </w:r>
      <w:r w:rsidR="00A63287" w:rsidRPr="0048412E">
        <w:rPr>
          <w:i/>
          <w:color w:val="808080"/>
        </w:rPr>
        <w:t xml:space="preserve"> </w:t>
      </w:r>
    </w:p>
    <w:p w14:paraId="0237BEDE" w14:textId="6867E772" w:rsidR="00D34561" w:rsidRPr="0048412E" w:rsidRDefault="00BC6998" w:rsidP="00CC3B84">
      <w:r>
        <w:t xml:space="preserve">See above. </w:t>
      </w:r>
    </w:p>
    <w:p w14:paraId="5CBEC924" w14:textId="77777777" w:rsidR="003D0FD9" w:rsidRDefault="003D0FD9" w:rsidP="0071386E">
      <w:pPr>
        <w:pStyle w:val="Heading1"/>
      </w:pPr>
    </w:p>
    <w:p w14:paraId="4AC17328" w14:textId="3203F445" w:rsidR="00A63287" w:rsidRDefault="005363E7" w:rsidP="0071386E">
      <w:pPr>
        <w:pStyle w:val="Heading1"/>
      </w:pPr>
      <w:r>
        <w:t xml:space="preserve">Upcoming Events, Projects &amp; </w:t>
      </w:r>
      <w:r w:rsidR="009D2D0B">
        <w:t>Activities</w:t>
      </w:r>
    </w:p>
    <w:p w14:paraId="32D6569A" w14:textId="372FD00C" w:rsidR="00F91F9D" w:rsidRDefault="00840C8A" w:rsidP="00CC3B84">
      <w:r>
        <w:t xml:space="preserve">Seeing as there are only two weeks left in the semester, we are currently winding down our programming. </w:t>
      </w:r>
      <w:r w:rsidR="005D6FE9">
        <w:t xml:space="preserve">We are currently planning an Exam Destress giveaway in collaboration with SHEC and SWC. </w:t>
      </w:r>
      <w:r w:rsidR="00F967CE">
        <w:t xml:space="preserve">Our next event will take place over the winter break – it will be a peer support and community hangout for </w:t>
      </w:r>
      <w:r w:rsidR="00867283">
        <w:t>community members who are living in unsupportive environments, spending the</w:t>
      </w:r>
      <w:r w:rsidR="00F76F4C">
        <w:t>ir</w:t>
      </w:r>
      <w:r w:rsidR="00867283">
        <w:t xml:space="preserve"> winter break </w:t>
      </w:r>
      <w:r w:rsidR="00F76F4C">
        <w:t>/</w:t>
      </w:r>
      <w:r w:rsidR="00867283">
        <w:t xml:space="preserve"> holidays alone, or who are otherwise feeling isolated and in need of community connection during this time. </w:t>
      </w:r>
    </w:p>
    <w:p w14:paraId="4AC20E32" w14:textId="77777777" w:rsidR="003D0FD9" w:rsidRDefault="003D0FD9" w:rsidP="0071386E">
      <w:pPr>
        <w:pStyle w:val="Heading1"/>
      </w:pPr>
    </w:p>
    <w:p w14:paraId="3D43DD43" w14:textId="1E374E42" w:rsidR="000A1F1A" w:rsidRDefault="005363E7" w:rsidP="0071386E">
      <w:pPr>
        <w:pStyle w:val="Heading1"/>
      </w:pPr>
      <w:r w:rsidRPr="005363E7">
        <w:t>Currently Working On</w:t>
      </w:r>
    </w:p>
    <w:p w14:paraId="6666C857" w14:textId="667C77EE" w:rsidR="00950A36" w:rsidRPr="0048412E" w:rsidRDefault="00AA299E" w:rsidP="00CC3B84">
      <w:r>
        <w:t xml:space="preserve">Next semester, we are hoping to launch a series of community skill sharing workshops. </w:t>
      </w:r>
      <w:r w:rsidR="00102865">
        <w:t xml:space="preserve">These workshops will allow for community members to </w:t>
      </w:r>
      <w:r w:rsidR="002D0F5E">
        <w:t xml:space="preserve">organize and facilitate a workshop </w:t>
      </w:r>
      <w:r w:rsidR="0085079A">
        <w:t>on</w:t>
      </w:r>
      <w:r w:rsidR="002D0F5E">
        <w:t xml:space="preserve"> a skill</w:t>
      </w:r>
      <w:r w:rsidR="00107F24">
        <w:t xml:space="preserve"> that they know how to do</w:t>
      </w:r>
      <w:r w:rsidR="004B61D0">
        <w:t xml:space="preserve"> and </w:t>
      </w:r>
      <w:r w:rsidR="00107F24">
        <w:t>be compensated for their work</w:t>
      </w:r>
      <w:r w:rsidR="006C4690">
        <w:t xml:space="preserve">. Our </w:t>
      </w:r>
      <w:r w:rsidR="0015148E">
        <w:t>goals</w:t>
      </w:r>
      <w:r w:rsidR="006C4690">
        <w:t xml:space="preserve"> for this workshops series are to promot</w:t>
      </w:r>
      <w:r w:rsidR="00D72A2D">
        <w:t>e</w:t>
      </w:r>
      <w:r w:rsidR="006C4690">
        <w:t xml:space="preserve"> capacity building and </w:t>
      </w:r>
      <w:r w:rsidR="006C4690">
        <w:lastRenderedPageBreak/>
        <w:t xml:space="preserve">professional development, </w:t>
      </w:r>
      <w:r w:rsidR="00756F7D">
        <w:t xml:space="preserve">demonstrate the strengths and skills of disabled students, foster a culture of disability pride and appreciation, and </w:t>
      </w:r>
      <w:r w:rsidR="00D72A2D">
        <w:t xml:space="preserve">address the financial insecurity faced by disabled students during the COVID-19 pandemic. </w:t>
      </w:r>
    </w:p>
    <w:p w14:paraId="6025632C" w14:textId="77777777" w:rsidR="003D0FD9" w:rsidRDefault="003D0FD9" w:rsidP="00417913">
      <w:pPr>
        <w:pStyle w:val="Heading1"/>
      </w:pPr>
    </w:p>
    <w:p w14:paraId="4FB69B68" w14:textId="11A7744D" w:rsidR="00FE41BB" w:rsidRDefault="005363E7" w:rsidP="00417913">
      <w:pPr>
        <w:pStyle w:val="Heading1"/>
      </w:pPr>
      <w:r>
        <w:t>Budget</w:t>
      </w:r>
    </w:p>
    <w:p w14:paraId="7BE73C98" w14:textId="316553C3" w:rsidR="000776F5" w:rsidRPr="00FE41BB" w:rsidRDefault="00417913" w:rsidP="00051222">
      <w:pPr>
        <w:rPr>
          <w:b/>
        </w:rPr>
      </w:pPr>
      <w:r>
        <w:t>We have used a total of $</w:t>
      </w:r>
      <w:r w:rsidR="00D72A2D">
        <w:t>30</w:t>
      </w:r>
      <w:r>
        <w:t xml:space="preserve">0 of our budget, entirely on Promotions. </w:t>
      </w:r>
      <w:r w:rsidR="00D72A2D">
        <w:t xml:space="preserve">Since our last EB Report, we have </w:t>
      </w:r>
      <w:r w:rsidR="006D4206">
        <w:t>used a total of $150 on promotions for our Pet &amp; Plant Appreciation Event.</w:t>
      </w:r>
      <w:r w:rsidR="0015148E">
        <w:t xml:space="preserve"> Since our service has just opened, we are hoping to </w:t>
      </w:r>
      <w:r w:rsidR="0002028D">
        <w:t xml:space="preserve">use more of our budget during the second semester. </w:t>
      </w:r>
    </w:p>
    <w:tbl>
      <w:tblPr>
        <w:tblW w:w="9028" w:type="dxa"/>
        <w:jc w:val="center"/>
        <w:tblLook w:val="04A0" w:firstRow="1" w:lastRow="0" w:firstColumn="1" w:lastColumn="0" w:noHBand="0" w:noVBand="1"/>
      </w:tblPr>
      <w:tblGrid>
        <w:gridCol w:w="3019"/>
        <w:gridCol w:w="4080"/>
        <w:gridCol w:w="325"/>
        <w:gridCol w:w="1604"/>
      </w:tblGrid>
      <w:tr w:rsidR="000C661C" w:rsidRPr="0048412E" w14:paraId="3A8494AC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A423882" w14:textId="46FDF389" w:rsidR="000C661C" w:rsidRPr="0048412E" w:rsidRDefault="000C661C" w:rsidP="00D70318">
            <w:pPr>
              <w:pStyle w:val="NoSpacing"/>
              <w:jc w:val="center"/>
              <w:rPr>
                <w:lang w:eastAsia="en-CA"/>
              </w:rPr>
            </w:pPr>
            <w:r w:rsidRPr="0048412E">
              <w:rPr>
                <w:lang w:eastAsia="en-CA"/>
              </w:rPr>
              <w:t>ACCOUNT CODE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97EA8A5" w14:textId="77777777" w:rsidR="000C661C" w:rsidRPr="0048412E" w:rsidRDefault="000C661C" w:rsidP="00D70318">
            <w:pPr>
              <w:pStyle w:val="NoSpacing"/>
              <w:jc w:val="center"/>
              <w:rPr>
                <w:lang w:eastAsia="en-CA"/>
              </w:rPr>
            </w:pPr>
            <w:r w:rsidRPr="0048412E">
              <w:rPr>
                <w:lang w:eastAsia="en-CA"/>
              </w:rPr>
              <w:t>ITEM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B189E7A" w14:textId="77777777" w:rsidR="000C661C" w:rsidRPr="0048412E" w:rsidRDefault="000C661C" w:rsidP="00D70318">
            <w:pPr>
              <w:pStyle w:val="NoSpacing"/>
              <w:jc w:val="center"/>
              <w:rPr>
                <w:lang w:eastAsia="en-CA"/>
              </w:rPr>
            </w:pPr>
            <w:r w:rsidRPr="0048412E">
              <w:rPr>
                <w:lang w:eastAsia="en-CA"/>
              </w:rPr>
              <w:t>BUDGET / COST</w:t>
            </w:r>
          </w:p>
        </w:tc>
      </w:tr>
      <w:tr w:rsidR="007146F3" w:rsidRPr="0048412E" w14:paraId="2FC0291D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64F2D4E5" w14:textId="2813EFB4" w:rsidR="007146F3" w:rsidRPr="00D70318" w:rsidRDefault="007146F3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5003-0118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52DE3699" w14:textId="63854F75" w:rsidR="007146F3" w:rsidRPr="00D70318" w:rsidRDefault="007146F3" w:rsidP="007146F3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OFFICE SUPPLIES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31E16A84" w14:textId="77777777" w:rsidR="007146F3" w:rsidRPr="00D70318" w:rsidRDefault="007146F3" w:rsidP="008C0444">
            <w:pPr>
              <w:pStyle w:val="NoSpacing"/>
              <w:rPr>
                <w:b/>
                <w:bCs/>
                <w:lang w:eastAsia="en-CA"/>
              </w:rPr>
            </w:pPr>
          </w:p>
        </w:tc>
      </w:tr>
      <w:tr w:rsidR="000C661C" w:rsidRPr="0048412E" w14:paraId="234F9199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0DA2A436" w14:textId="573944A0" w:rsidR="000C661C" w:rsidRPr="00D70318" w:rsidRDefault="000C661C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6816" w14:textId="77777777" w:rsidR="000C661C" w:rsidRPr="00D70318" w:rsidRDefault="000C661C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DFDDDF" w14:textId="503FEEC1" w:rsidR="000C661C" w:rsidRPr="00D70318" w:rsidRDefault="00DA6EA3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 w:rsidR="007C7A3A" w:rsidRPr="00D70318">
              <w:rPr>
                <w:b/>
                <w:bCs/>
                <w:lang w:eastAsia="en-CA"/>
              </w:rPr>
              <w:t>0</w:t>
            </w:r>
          </w:p>
        </w:tc>
      </w:tr>
      <w:tr w:rsidR="000C661C" w:rsidRPr="0048412E" w14:paraId="5A03E446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3E916F67" w14:textId="4B0A9227" w:rsidR="000C661C" w:rsidRPr="00D70318" w:rsidRDefault="000C661C" w:rsidP="00D70318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8D92" w14:textId="77777777" w:rsidR="000C661C" w:rsidRPr="00D70318" w:rsidRDefault="000C661C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22FAFE" w14:textId="47DC5798" w:rsidR="000C661C" w:rsidRPr="00D70318" w:rsidRDefault="00645159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$100</w:t>
            </w:r>
          </w:p>
        </w:tc>
      </w:tr>
      <w:tr w:rsidR="000C661C" w:rsidRPr="0048412E" w14:paraId="4C3FCB5C" w14:textId="77777777" w:rsidTr="000776F5">
        <w:trPr>
          <w:trHeight w:val="9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625930F6" w14:textId="1E712445" w:rsidR="000C661C" w:rsidRPr="00D70318" w:rsidRDefault="007146F3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6102-0118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2B83DEA" w14:textId="0C88A138" w:rsidR="000C661C" w:rsidRPr="00D70318" w:rsidRDefault="007146F3" w:rsidP="007146F3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ANNUAL CAMPAIGNS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12BE6BE" w14:textId="77777777" w:rsidR="000C661C" w:rsidRPr="00D70318" w:rsidRDefault="000C661C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 </w:t>
            </w:r>
          </w:p>
        </w:tc>
      </w:tr>
      <w:tr w:rsidR="009569B5" w:rsidRPr="0048412E" w14:paraId="67A10782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bottom"/>
          </w:tcPr>
          <w:p w14:paraId="26326B75" w14:textId="5CB4C833" w:rsidR="009569B5" w:rsidRPr="00D70318" w:rsidRDefault="009569B5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1217F" w14:textId="77777777" w:rsidR="009569B5" w:rsidRPr="00D70318" w:rsidRDefault="009569B5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7EF59A" w14:textId="7661CD96" w:rsidR="009569B5" w:rsidRPr="00D70318" w:rsidRDefault="00645159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$0</w:t>
            </w:r>
          </w:p>
        </w:tc>
      </w:tr>
      <w:tr w:rsidR="009569B5" w:rsidRPr="0048412E" w14:paraId="1F0C0FC5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  <w:hideMark/>
          </w:tcPr>
          <w:p w14:paraId="27A9FC17" w14:textId="6CBA7713" w:rsidR="009569B5" w:rsidRPr="00D70318" w:rsidRDefault="009569B5" w:rsidP="00D70318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8CD7B" w14:textId="77777777" w:rsidR="009569B5" w:rsidRPr="00D70318" w:rsidRDefault="009569B5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2FBA55" w14:textId="38207409" w:rsidR="009569B5" w:rsidRPr="00D70318" w:rsidRDefault="00DA6EA3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$2,800</w:t>
            </w:r>
          </w:p>
        </w:tc>
      </w:tr>
      <w:tr w:rsidR="009569B5" w:rsidRPr="0048412E" w14:paraId="10A3ED4C" w14:textId="77777777" w:rsidTr="000776F5">
        <w:trPr>
          <w:trHeight w:val="9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2CC5B795" w14:textId="77E9734D" w:rsidR="009569B5" w:rsidRPr="0048412E" w:rsidRDefault="007146F3" w:rsidP="00D70318">
            <w:pPr>
              <w:pStyle w:val="NoSpacing"/>
              <w:jc w:val="center"/>
              <w:rPr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6494-0118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820AB41" w14:textId="58A351DE" w:rsidR="009569B5" w:rsidRPr="00D70318" w:rsidRDefault="007146F3" w:rsidP="007146F3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VOLUNTEER RECOGNITION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56AFD2" w14:textId="77777777" w:rsidR="009569B5" w:rsidRPr="00D70318" w:rsidRDefault="009569B5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 </w:t>
            </w:r>
          </w:p>
        </w:tc>
      </w:tr>
      <w:tr w:rsidR="009569B5" w:rsidRPr="0048412E" w14:paraId="0B56E7C3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6EE38102" w14:textId="19449A8B" w:rsidR="009569B5" w:rsidRPr="00D70318" w:rsidRDefault="009569B5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92A9B" w14:textId="77777777" w:rsidR="009569B5" w:rsidRPr="00D70318" w:rsidRDefault="009569B5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443FF8" w14:textId="7424CA11" w:rsidR="009569B5" w:rsidRPr="00D70318" w:rsidRDefault="00DA6EA3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$0</w:t>
            </w:r>
          </w:p>
        </w:tc>
      </w:tr>
      <w:tr w:rsidR="009569B5" w:rsidRPr="0048412E" w14:paraId="5F7A41E0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  <w:hideMark/>
          </w:tcPr>
          <w:p w14:paraId="2005CF13" w14:textId="4E11CA0E" w:rsidR="009569B5" w:rsidRPr="00D70318" w:rsidRDefault="009569B5" w:rsidP="00D70318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5DE53" w14:textId="77777777" w:rsidR="009569B5" w:rsidRPr="00D70318" w:rsidRDefault="009569B5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8EE880" w14:textId="6282B28B" w:rsidR="009569B5" w:rsidRPr="00D70318" w:rsidRDefault="00DA6EA3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$750</w:t>
            </w:r>
          </w:p>
        </w:tc>
      </w:tr>
      <w:tr w:rsidR="009569B5" w:rsidRPr="0048412E" w14:paraId="28A08883" w14:textId="77777777" w:rsidTr="000776F5">
        <w:trPr>
          <w:trHeight w:val="9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703E243C" w14:textId="789368F6" w:rsidR="009569B5" w:rsidRPr="00D70318" w:rsidRDefault="007146F3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6804-0118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B010749" w14:textId="7D56EA7F" w:rsidR="009569B5" w:rsidRPr="00D70318" w:rsidRDefault="007146F3" w:rsidP="007146F3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TRAINING EXPENSE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1814E2B" w14:textId="77777777" w:rsidR="009569B5" w:rsidRPr="00D70318" w:rsidRDefault="009569B5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 </w:t>
            </w:r>
          </w:p>
        </w:tc>
      </w:tr>
      <w:tr w:rsidR="009569B5" w:rsidRPr="0048412E" w14:paraId="4519552E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77D30F8D" w14:textId="33344DA4" w:rsidR="009569B5" w:rsidRPr="00D70318" w:rsidRDefault="009569B5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7913" w14:textId="77777777" w:rsidR="009569B5" w:rsidRPr="00D70318" w:rsidRDefault="009569B5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19BAA0" w14:textId="55C03592" w:rsidR="009569B5" w:rsidRPr="00D70318" w:rsidRDefault="006800FA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$0</w:t>
            </w:r>
          </w:p>
        </w:tc>
      </w:tr>
      <w:tr w:rsidR="009569B5" w:rsidRPr="0048412E" w14:paraId="57BD5B91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  <w:hideMark/>
          </w:tcPr>
          <w:p w14:paraId="77E5A35E" w14:textId="524B77EB" w:rsidR="009569B5" w:rsidRPr="00D70318" w:rsidRDefault="009569B5" w:rsidP="00D70318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4F4D" w14:textId="77777777" w:rsidR="009569B5" w:rsidRPr="00D70318" w:rsidRDefault="009569B5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240414" w14:textId="12379132" w:rsidR="009569B5" w:rsidRPr="00D70318" w:rsidRDefault="006800FA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$500</w:t>
            </w:r>
          </w:p>
        </w:tc>
      </w:tr>
      <w:tr w:rsidR="007C7A3A" w:rsidRPr="0048412E" w14:paraId="7FA2530C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center"/>
          </w:tcPr>
          <w:p w14:paraId="58CD5B36" w14:textId="645451BA" w:rsidR="007C7A3A" w:rsidRPr="00D70318" w:rsidRDefault="007146F3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6501-0118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5930FF8E" w14:textId="3720B89B" w:rsidR="007C7A3A" w:rsidRPr="0048412E" w:rsidRDefault="007146F3" w:rsidP="007146F3">
            <w:pPr>
              <w:pStyle w:val="NoSpacing"/>
              <w:jc w:val="center"/>
              <w:rPr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ADVERTISING &amp; PROMO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47C8DBBA" w14:textId="550D67F5" w:rsidR="007C7A3A" w:rsidRPr="0048412E" w:rsidRDefault="007C7A3A" w:rsidP="008C0444">
            <w:pPr>
              <w:pStyle w:val="NoSpacing"/>
              <w:rPr>
                <w:lang w:eastAsia="en-CA"/>
              </w:rPr>
            </w:pPr>
            <w:r w:rsidRPr="0048412E">
              <w:rPr>
                <w:lang w:eastAsia="en-CA"/>
              </w:rPr>
              <w:t> </w:t>
            </w:r>
          </w:p>
        </w:tc>
      </w:tr>
      <w:tr w:rsidR="007C7A3A" w:rsidRPr="0048412E" w14:paraId="65CB21D1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</w:tcPr>
          <w:p w14:paraId="1158E375" w14:textId="55556588" w:rsidR="007C7A3A" w:rsidRPr="00D70318" w:rsidRDefault="007368E2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lang w:eastAsia="en-CA"/>
              </w:rPr>
              <w:t>June</w:t>
            </w:r>
            <w:r w:rsidR="00464E32" w:rsidRPr="00D70318">
              <w:rPr>
                <w:lang w:eastAsia="en-CA"/>
              </w:rPr>
              <w:t xml:space="preserve"> 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A1AA8CB" w14:textId="0588B099" w:rsidR="007C7A3A" w:rsidRPr="00A926AF" w:rsidRDefault="00F0007A" w:rsidP="008C0444">
            <w:pPr>
              <w:pStyle w:val="NoSpacing"/>
              <w:rPr>
                <w:i/>
                <w:iCs/>
                <w:lang w:eastAsia="en-CA"/>
              </w:rPr>
            </w:pPr>
            <w:r w:rsidRPr="00A926AF">
              <w:rPr>
                <w:i/>
                <w:iCs/>
                <w:lang w:eastAsia="en-CA"/>
              </w:rPr>
              <w:t>Exec</w:t>
            </w:r>
            <w:r w:rsidR="002E41A4" w:rsidRPr="00A926AF">
              <w:rPr>
                <w:i/>
                <w:iCs/>
                <w:lang w:eastAsia="en-CA"/>
              </w:rPr>
              <w:t xml:space="preserve">utive Team </w:t>
            </w:r>
            <w:r w:rsidR="00482B57" w:rsidRPr="00A926AF">
              <w:rPr>
                <w:i/>
                <w:iCs/>
                <w:lang w:eastAsia="en-CA"/>
              </w:rPr>
              <w:t>Hiring</w:t>
            </w:r>
            <w:r w:rsidRPr="00A926AF">
              <w:rPr>
                <w:i/>
                <w:iCs/>
                <w:lang w:eastAsia="en-CA"/>
              </w:rPr>
              <w:t xml:space="preserve"> Promo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0BCA2A72" w14:textId="5C6A76A2" w:rsidR="007C7A3A" w:rsidRPr="00A926AF" w:rsidRDefault="00942839" w:rsidP="008C0444">
            <w:pPr>
              <w:pStyle w:val="NoSpacing"/>
              <w:rPr>
                <w:i/>
                <w:iCs/>
                <w:lang w:eastAsia="en-CA"/>
              </w:rPr>
            </w:pPr>
            <w:r w:rsidRPr="00A926AF">
              <w:rPr>
                <w:i/>
                <w:iCs/>
                <w:lang w:eastAsia="en-CA"/>
              </w:rPr>
              <w:t>$75</w:t>
            </w:r>
          </w:p>
        </w:tc>
      </w:tr>
      <w:tr w:rsidR="00E33655" w:rsidRPr="0048412E" w14:paraId="447C1EEA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</w:tcPr>
          <w:p w14:paraId="37FC866B" w14:textId="11799681" w:rsidR="00E33655" w:rsidRPr="00D70318" w:rsidRDefault="00C872F2" w:rsidP="00D70318">
            <w:pPr>
              <w:pStyle w:val="NoSpacing"/>
              <w:jc w:val="center"/>
              <w:rPr>
                <w:lang w:eastAsia="en-CA"/>
              </w:rPr>
            </w:pPr>
            <w:r>
              <w:rPr>
                <w:lang w:eastAsia="en-CA"/>
              </w:rPr>
              <w:t>Aug</w:t>
            </w:r>
            <w:r w:rsidR="0029230F">
              <w:rPr>
                <w:lang w:eastAsia="en-CA"/>
              </w:rPr>
              <w:t>.</w:t>
            </w:r>
            <w:r>
              <w:rPr>
                <w:lang w:eastAsia="en-CA"/>
              </w:rPr>
              <w:t xml:space="preserve"> 12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6DBD8252" w14:textId="1605601F" w:rsidR="00E33655" w:rsidRPr="00A926AF" w:rsidRDefault="00C872F2" w:rsidP="008C0444">
            <w:pPr>
              <w:pStyle w:val="NoSpacing"/>
              <w:rPr>
                <w:i/>
                <w:iCs/>
                <w:lang w:eastAsia="en-CA"/>
              </w:rPr>
            </w:pPr>
            <w:r>
              <w:rPr>
                <w:i/>
                <w:iCs/>
                <w:lang w:eastAsia="en-CA"/>
              </w:rPr>
              <w:t>Peer Support Volunteer Hiring Promo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1A3D809F" w14:textId="79DE97BA" w:rsidR="00E33655" w:rsidRPr="00A926AF" w:rsidRDefault="00C872F2" w:rsidP="008C0444">
            <w:pPr>
              <w:pStyle w:val="NoSpacing"/>
              <w:rPr>
                <w:i/>
                <w:iCs/>
                <w:lang w:eastAsia="en-CA"/>
              </w:rPr>
            </w:pPr>
            <w:r>
              <w:rPr>
                <w:i/>
                <w:iCs/>
                <w:lang w:eastAsia="en-CA"/>
              </w:rPr>
              <w:t>$75</w:t>
            </w:r>
          </w:p>
        </w:tc>
      </w:tr>
      <w:tr w:rsidR="00C07585" w:rsidRPr="0048412E" w14:paraId="67F8D4D9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noWrap/>
            <w:vAlign w:val="bottom"/>
          </w:tcPr>
          <w:p w14:paraId="33080B0F" w14:textId="35582469" w:rsidR="00C07585" w:rsidRDefault="00C07585" w:rsidP="00D70318">
            <w:pPr>
              <w:pStyle w:val="NoSpacing"/>
              <w:jc w:val="center"/>
              <w:rPr>
                <w:lang w:eastAsia="en-CA"/>
              </w:rPr>
            </w:pPr>
            <w:r>
              <w:rPr>
                <w:lang w:eastAsia="en-CA"/>
              </w:rPr>
              <w:t>Nov</w:t>
            </w:r>
            <w:r w:rsidR="0029230F">
              <w:rPr>
                <w:lang w:eastAsia="en-CA"/>
              </w:rPr>
              <w:t>. 4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69CFB97" w14:textId="5C43115A" w:rsidR="00C07585" w:rsidRDefault="0029230F" w:rsidP="008C0444">
            <w:pPr>
              <w:pStyle w:val="NoSpacing"/>
              <w:rPr>
                <w:i/>
                <w:iCs/>
                <w:lang w:eastAsia="en-CA"/>
              </w:rPr>
            </w:pPr>
            <w:r>
              <w:rPr>
                <w:i/>
                <w:iCs/>
                <w:lang w:eastAsia="en-CA"/>
              </w:rPr>
              <w:t>Pet &amp; Plant Appreciation Event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14:paraId="5F6CB216" w14:textId="1A16DC99" w:rsidR="00C07585" w:rsidRDefault="0029230F" w:rsidP="008C0444">
            <w:pPr>
              <w:pStyle w:val="NoSpacing"/>
              <w:rPr>
                <w:i/>
                <w:iCs/>
                <w:lang w:eastAsia="en-CA"/>
              </w:rPr>
            </w:pPr>
            <w:r>
              <w:rPr>
                <w:i/>
                <w:iCs/>
                <w:lang w:eastAsia="en-CA"/>
              </w:rPr>
              <w:t>$150</w:t>
            </w:r>
          </w:p>
        </w:tc>
      </w:tr>
      <w:tr w:rsidR="007C7A3A" w:rsidRPr="0048412E" w14:paraId="073B5DC1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3CDD36ED" w14:textId="225CFCA0" w:rsidR="007C7A3A" w:rsidRPr="00D70318" w:rsidRDefault="007C7A3A" w:rsidP="00D70318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10070" w14:textId="5DFCB52E" w:rsidR="007C7A3A" w:rsidRPr="00D70318" w:rsidRDefault="007C7A3A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CA701A" w14:textId="0FA457B0" w:rsidR="007C7A3A" w:rsidRPr="00D70318" w:rsidRDefault="007368E2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 w:rsidR="0029230F">
              <w:rPr>
                <w:b/>
                <w:bCs/>
                <w:lang w:eastAsia="en-CA"/>
              </w:rPr>
              <w:t>300</w:t>
            </w:r>
          </w:p>
        </w:tc>
      </w:tr>
      <w:tr w:rsidR="007C7A3A" w:rsidRPr="0048412E" w14:paraId="483BABF3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0B887375" w14:textId="6AF44843" w:rsidR="007C7A3A" w:rsidRPr="00D70318" w:rsidRDefault="007C7A3A" w:rsidP="00D70318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207C7" w14:textId="4BAEE64D" w:rsidR="007C7A3A" w:rsidRPr="00D70318" w:rsidRDefault="007C7A3A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B12095" w14:textId="0AA6DBCF" w:rsidR="007C7A3A" w:rsidRPr="00D70318" w:rsidRDefault="007368E2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$1,</w:t>
            </w:r>
            <w:r w:rsidR="0029230F">
              <w:rPr>
                <w:b/>
                <w:bCs/>
                <w:lang w:eastAsia="en-CA"/>
              </w:rPr>
              <w:t>400</w:t>
            </w:r>
          </w:p>
        </w:tc>
      </w:tr>
      <w:tr w:rsidR="007C7A3A" w:rsidRPr="0048412E" w14:paraId="1298F41D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0A0F0BC1" w14:textId="2EEB0D7C" w:rsidR="007C7A3A" w:rsidRPr="00D70318" w:rsidRDefault="007146F3" w:rsidP="00D70318">
            <w:pPr>
              <w:pStyle w:val="NoSpacing"/>
              <w:jc w:val="center"/>
              <w:rPr>
                <w:color w:val="FFFFFF" w:themeColor="background1"/>
                <w:lang w:eastAsia="en-CA"/>
              </w:rPr>
            </w:pPr>
            <w:r w:rsidRPr="00D70318">
              <w:rPr>
                <w:color w:val="FFFFFF" w:themeColor="background1"/>
                <w:lang w:eastAsia="en-CA"/>
              </w:rPr>
              <w:t>6603-0118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7E429286" w14:textId="505A309B" w:rsidR="007C7A3A" w:rsidRPr="00D70318" w:rsidRDefault="007146F3" w:rsidP="007146F3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SPECIAL PROJECTS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noWrap/>
            <w:vAlign w:val="bottom"/>
          </w:tcPr>
          <w:p w14:paraId="5AFC0D59" w14:textId="77777777" w:rsidR="007C7A3A" w:rsidRPr="00D70318" w:rsidRDefault="007C7A3A" w:rsidP="008C0444">
            <w:pPr>
              <w:pStyle w:val="NoSpacing"/>
              <w:rPr>
                <w:b/>
                <w:bCs/>
                <w:lang w:eastAsia="en-CA"/>
              </w:rPr>
            </w:pPr>
          </w:p>
        </w:tc>
      </w:tr>
      <w:tr w:rsidR="007C7A3A" w:rsidRPr="0048412E" w14:paraId="7836337D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10D9BBC7" w14:textId="52916561" w:rsidR="007C7A3A" w:rsidRPr="00D70318" w:rsidRDefault="007C7A3A" w:rsidP="00D70318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58076" w14:textId="57EBE3E2" w:rsidR="007C7A3A" w:rsidRPr="00D70318" w:rsidRDefault="007C7A3A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TOTAL SPENT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1DE710" w14:textId="565256C8" w:rsidR="007C7A3A" w:rsidRPr="00D70318" w:rsidRDefault="006800FA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$0</w:t>
            </w:r>
          </w:p>
        </w:tc>
      </w:tr>
      <w:tr w:rsidR="007C7A3A" w:rsidRPr="0048412E" w14:paraId="6E399794" w14:textId="77777777" w:rsidTr="000776F5">
        <w:trPr>
          <w:trHeight w:val="250"/>
          <w:jc w:val="center"/>
        </w:trPr>
        <w:tc>
          <w:tcPr>
            <w:tcW w:w="3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34343" w:fill="434343"/>
            <w:noWrap/>
            <w:vAlign w:val="center"/>
          </w:tcPr>
          <w:p w14:paraId="52624B14" w14:textId="462D3BC1" w:rsidR="007C7A3A" w:rsidRPr="00D70318" w:rsidRDefault="007C7A3A" w:rsidP="00D70318">
            <w:pPr>
              <w:pStyle w:val="NoSpacing"/>
              <w:jc w:val="center"/>
              <w:rPr>
                <w:b/>
                <w:bCs/>
                <w:color w:val="FFFFFF" w:themeColor="background1"/>
                <w:lang w:eastAsia="en-CA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72418" w14:textId="75E907AD" w:rsidR="007C7A3A" w:rsidRPr="00D70318" w:rsidRDefault="007C7A3A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REMAINING IN LINE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16080CB" w14:textId="109E770F" w:rsidR="007C7A3A" w:rsidRPr="00D70318" w:rsidRDefault="006800FA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$750</w:t>
            </w:r>
          </w:p>
        </w:tc>
      </w:tr>
      <w:tr w:rsidR="007C7A3A" w:rsidRPr="0048412E" w14:paraId="2C9DDAF9" w14:textId="77777777" w:rsidTr="00D70318">
        <w:trPr>
          <w:trHeight w:val="142"/>
          <w:jc w:val="center"/>
        </w:trPr>
        <w:tc>
          <w:tcPr>
            <w:tcW w:w="9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center"/>
            <w:hideMark/>
          </w:tcPr>
          <w:p w14:paraId="166E9D86" w14:textId="319D03AD" w:rsidR="007C7A3A" w:rsidRPr="00D70318" w:rsidRDefault="007C7A3A" w:rsidP="00D70318">
            <w:pPr>
              <w:pStyle w:val="NoSpacing"/>
              <w:jc w:val="center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color w:val="FFFFFF" w:themeColor="background1"/>
                <w:lang w:eastAsia="en-CA"/>
              </w:rPr>
              <w:t>TOTALS</w:t>
            </w:r>
          </w:p>
        </w:tc>
      </w:tr>
      <w:tr w:rsidR="007C7A3A" w:rsidRPr="0048412E" w14:paraId="74AE9BF1" w14:textId="77777777" w:rsidTr="00D70318">
        <w:trPr>
          <w:trHeight w:val="345"/>
          <w:jc w:val="center"/>
        </w:trPr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64C43" w14:textId="77777777" w:rsidR="007C7A3A" w:rsidRPr="00D70318" w:rsidRDefault="007C7A3A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 xml:space="preserve">TOTAL BUDGETED DISCRETIONARY SPENDING    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24087CF5" w14:textId="59206900" w:rsidR="007C7A3A" w:rsidRPr="00D70318" w:rsidRDefault="00BF1527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$6,600</w:t>
            </w:r>
          </w:p>
        </w:tc>
      </w:tr>
      <w:tr w:rsidR="007C7A3A" w:rsidRPr="0048412E" w14:paraId="46990921" w14:textId="77777777" w:rsidTr="00D70318">
        <w:trPr>
          <w:trHeight w:val="345"/>
          <w:jc w:val="center"/>
        </w:trPr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5DB1" w14:textId="77777777" w:rsidR="007C7A3A" w:rsidRPr="00D70318" w:rsidRDefault="007C7A3A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 xml:space="preserve">TOTAL ACTUAL DISCRETIONARY SPENDING    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6E9433ED" w14:textId="43A126CD" w:rsidR="007C7A3A" w:rsidRPr="00D70318" w:rsidRDefault="00BF1527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</w:t>
            </w:r>
            <w:r w:rsidR="00C872F2">
              <w:rPr>
                <w:b/>
                <w:bCs/>
                <w:lang w:eastAsia="en-CA"/>
              </w:rPr>
              <w:t>150</w:t>
            </w:r>
          </w:p>
        </w:tc>
      </w:tr>
      <w:tr w:rsidR="007C7A3A" w:rsidRPr="0048412E" w14:paraId="315D5A28" w14:textId="77777777" w:rsidTr="00D70318">
        <w:trPr>
          <w:trHeight w:val="345"/>
          <w:jc w:val="center"/>
        </w:trPr>
        <w:tc>
          <w:tcPr>
            <w:tcW w:w="7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FFE8B" w14:textId="77777777" w:rsidR="007C7A3A" w:rsidRPr="00D70318" w:rsidRDefault="007C7A3A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 xml:space="preserve">REMAINING DISCRETIONARY SPENDING    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center"/>
          </w:tcPr>
          <w:p w14:paraId="32D5063E" w14:textId="2D7E14E7" w:rsidR="007C7A3A" w:rsidRPr="00D70318" w:rsidRDefault="00BF1527" w:rsidP="008C0444">
            <w:pPr>
              <w:pStyle w:val="NoSpacing"/>
              <w:rPr>
                <w:b/>
                <w:bCs/>
                <w:lang w:eastAsia="en-CA"/>
              </w:rPr>
            </w:pPr>
            <w:r w:rsidRPr="00D70318">
              <w:rPr>
                <w:b/>
                <w:bCs/>
                <w:lang w:eastAsia="en-CA"/>
              </w:rPr>
              <w:t>$6,</w:t>
            </w:r>
            <w:r w:rsidR="00AA299E">
              <w:rPr>
                <w:b/>
                <w:bCs/>
                <w:lang w:eastAsia="en-CA"/>
              </w:rPr>
              <w:t>300</w:t>
            </w:r>
          </w:p>
        </w:tc>
      </w:tr>
    </w:tbl>
    <w:p w14:paraId="4B4F63B9" w14:textId="77777777" w:rsidR="00150BC4" w:rsidRDefault="00150BC4" w:rsidP="00417913">
      <w:pPr>
        <w:pStyle w:val="Heading1"/>
      </w:pPr>
    </w:p>
    <w:p w14:paraId="588C9B6F" w14:textId="22B9C1E0" w:rsidR="000A1F1A" w:rsidRDefault="00A63287" w:rsidP="00417913">
      <w:pPr>
        <w:pStyle w:val="Heading1"/>
      </w:pPr>
      <w:r w:rsidRPr="0048412E">
        <w:t>V</w:t>
      </w:r>
      <w:r w:rsidR="00AE1D8B">
        <w:t>olunteers</w:t>
      </w:r>
    </w:p>
    <w:p w14:paraId="16F2FD45" w14:textId="58FE4964" w:rsidR="003D4CBA" w:rsidRPr="0048412E" w:rsidRDefault="006D4206" w:rsidP="005B31F1">
      <w:r>
        <w:lastRenderedPageBreak/>
        <w:t>We have had several volunteers who have either stepped down from their position</w:t>
      </w:r>
      <w:r w:rsidR="0002028D">
        <w:t xml:space="preserve"> </w:t>
      </w:r>
      <w:r>
        <w:t xml:space="preserve">or </w:t>
      </w:r>
      <w:r w:rsidR="003D4CBA">
        <w:t xml:space="preserve">have postponed their volunteering until second semester. </w:t>
      </w:r>
      <w:r w:rsidR="00A46147">
        <w:t>We currently have 4</w:t>
      </w:r>
      <w:r w:rsidR="00B975FB">
        <w:t>1</w:t>
      </w:r>
      <w:r w:rsidR="00A46147">
        <w:t xml:space="preserve"> active volunteers</w:t>
      </w:r>
      <w:r w:rsidR="005B31F1">
        <w:t xml:space="preserve"> (including the Maccess executive team; excluding the Maccess Coordinator)</w:t>
      </w:r>
      <w:r w:rsidR="00B975FB">
        <w:t>.</w:t>
      </w:r>
      <w:r w:rsidR="00377DF7">
        <w:t xml:space="preserve"> </w:t>
      </w:r>
      <w:r w:rsidR="003D4CBA">
        <w:t xml:space="preserve">We hope to </w:t>
      </w:r>
      <w:r w:rsidR="005B31F1">
        <w:t>re-</w:t>
      </w:r>
      <w:r w:rsidR="00377DF7">
        <w:t xml:space="preserve">open </w:t>
      </w:r>
      <w:r w:rsidR="003D4CBA">
        <w:t>hir</w:t>
      </w:r>
      <w:r w:rsidR="00377DF7">
        <w:t>ing</w:t>
      </w:r>
      <w:r w:rsidR="003D4CBA">
        <w:t xml:space="preserve"> for the Peer Support Volunteer positions </w:t>
      </w:r>
      <w:r w:rsidR="00377DF7">
        <w:t>at</w:t>
      </w:r>
      <w:r w:rsidR="00B94E6F">
        <w:t xml:space="preserve"> the beginning of second semester.</w:t>
      </w:r>
    </w:p>
    <w:p w14:paraId="1AECAA4F" w14:textId="77777777" w:rsidR="00150BC4" w:rsidRDefault="00150BC4" w:rsidP="00051222">
      <w:pPr>
        <w:pStyle w:val="Heading1"/>
      </w:pPr>
    </w:p>
    <w:p w14:paraId="44E0E20A" w14:textId="3FB196A2" w:rsidR="00A63287" w:rsidRPr="0048412E" w:rsidRDefault="00AE1D8B" w:rsidP="00051222">
      <w:pPr>
        <w:pStyle w:val="Heading1"/>
      </w:pPr>
      <w:r>
        <w:t>Current Challenges</w:t>
      </w:r>
    </w:p>
    <w:p w14:paraId="593DF3AE" w14:textId="7056A0A8" w:rsidR="00194FFE" w:rsidRDefault="005C757D" w:rsidP="00194FFE">
      <w:r>
        <w:t xml:space="preserve">It has been challenging to </w:t>
      </w:r>
      <w:r w:rsidR="00AF33DD">
        <w:t>engage students with our service</w:t>
      </w:r>
      <w:r w:rsidR="005708ED">
        <w:t xml:space="preserve"> this year</w:t>
      </w:r>
      <w:r w:rsidR="00AF33DD">
        <w:t xml:space="preserve">. Our events </w:t>
      </w:r>
      <w:r w:rsidR="005708ED">
        <w:t>thus far</w:t>
      </w:r>
      <w:r w:rsidR="00AF33DD">
        <w:t xml:space="preserve"> have had </w:t>
      </w:r>
      <w:r w:rsidR="00530D94">
        <w:t>low</w:t>
      </w:r>
      <w:r w:rsidR="00AF33DD">
        <w:t xml:space="preserve"> attendance, and few community members have joined our Digital Drop-in Space</w:t>
      </w:r>
      <w:r w:rsidR="00EA1923">
        <w:t xml:space="preserve">. </w:t>
      </w:r>
      <w:r w:rsidR="00443CA4">
        <w:t>Additionally, usage of our drop-in space has remained low</w:t>
      </w:r>
      <w:r w:rsidR="00EC0E3C">
        <w:t>. Many of these challenges may be due to the time</w:t>
      </w:r>
      <w:r w:rsidR="00FC66E5">
        <w:t xml:space="preserve"> of year – our digital drop-in space launched on Nov. 5, and </w:t>
      </w:r>
      <w:r w:rsidR="0092730C">
        <w:t>our first event did not take place until Nov. 12. As such, it is quite likely that students are feeling too overwhelmed and burnt ou</w:t>
      </w:r>
      <w:r w:rsidR="00530D94">
        <w:t>t</w:t>
      </w:r>
      <w:r w:rsidR="0092730C">
        <w:t xml:space="preserve"> by the pressures and stresses of remote learning </w:t>
      </w:r>
      <w:r w:rsidR="00530D94">
        <w:t>to engage with our programming</w:t>
      </w:r>
      <w:r w:rsidR="00394DBF">
        <w:t xml:space="preserve"> at this time.</w:t>
      </w:r>
    </w:p>
    <w:p w14:paraId="560F68EA" w14:textId="3B55C70B" w:rsidR="00353072" w:rsidRDefault="00194FFE" w:rsidP="00194FFE">
      <w:r>
        <w:t xml:space="preserve">As previously mentioned, the demands of the Coordinator position </w:t>
      </w:r>
      <w:r w:rsidR="00C1738C">
        <w:t>have</w:t>
      </w:r>
      <w:r>
        <w:t xml:space="preserve"> been quite overwhelming and </w:t>
      </w:r>
      <w:r w:rsidR="00C1738C">
        <w:t>have</w:t>
      </w:r>
      <w:r>
        <w:t xml:space="preserve"> impacted my ability to </w:t>
      </w:r>
      <w:r w:rsidR="00C664E8">
        <w:t xml:space="preserve">complete tasks related to my school and personal life. </w:t>
      </w:r>
      <w:r w:rsidR="00394DBF">
        <w:t>Projects and tasks</w:t>
      </w:r>
      <w:r w:rsidR="00B34458">
        <w:t xml:space="preserve"> typically pop up shortly before they need to be completed</w:t>
      </w:r>
      <w:r w:rsidR="007B65DB">
        <w:t xml:space="preserve">, making prioritization </w:t>
      </w:r>
      <w:r w:rsidR="00394DBF">
        <w:t xml:space="preserve">and work/school/life balance </w:t>
      </w:r>
      <w:r w:rsidR="007B65DB">
        <w:t>difficult</w:t>
      </w:r>
      <w:r w:rsidR="00394DBF">
        <w:t xml:space="preserve"> to maintain</w:t>
      </w:r>
      <w:r w:rsidR="007B65DB">
        <w:t xml:space="preserve">. </w:t>
      </w:r>
      <w:r w:rsidR="00353072">
        <w:t>Fortunately, I have been able to use some of my lieu hours to take</w:t>
      </w:r>
      <w:r w:rsidR="0051313B">
        <w:t xml:space="preserve"> some</w:t>
      </w:r>
      <w:r w:rsidR="00353072">
        <w:t xml:space="preserve"> time off over the last few weeks of the semester. </w:t>
      </w:r>
    </w:p>
    <w:p w14:paraId="7140D434" w14:textId="71D79CDF" w:rsidR="00194FFE" w:rsidRDefault="00B56455" w:rsidP="00194FFE">
      <w:r>
        <w:t xml:space="preserve">At time of writing, I have accumulated approximately </w:t>
      </w:r>
      <w:r w:rsidR="00225960">
        <w:t xml:space="preserve">195 hours of work over </w:t>
      </w:r>
      <w:r w:rsidR="002F7BF8">
        <w:t xml:space="preserve">the </w:t>
      </w:r>
      <w:r w:rsidR="008A23A9">
        <w:t>14 hours / week</w:t>
      </w:r>
      <w:r w:rsidR="004D7D06">
        <w:t xml:space="preserve"> </w:t>
      </w:r>
      <w:r w:rsidR="008A23A9">
        <w:t>my position is rated for</w:t>
      </w:r>
      <w:r w:rsidR="00656D27">
        <w:t xml:space="preserve">; whereas I have currently worked 590 hours for this position, I have </w:t>
      </w:r>
      <w:r w:rsidR="008F1078">
        <w:t>received</w:t>
      </w:r>
      <w:r w:rsidR="00656D27">
        <w:t xml:space="preserve"> compensated for </w:t>
      </w:r>
      <w:r w:rsidR="008F1078">
        <w:t xml:space="preserve">only </w:t>
      </w:r>
      <w:r w:rsidR="00197333">
        <w:t>395.</w:t>
      </w:r>
      <w:r w:rsidR="00F124C0">
        <w:t xml:space="preserve"> Although </w:t>
      </w:r>
      <w:r w:rsidR="009A4CA5">
        <w:t xml:space="preserve">Peer Support </w:t>
      </w:r>
      <w:r w:rsidR="00F124C0">
        <w:t xml:space="preserve">PTMs received some compensation </w:t>
      </w:r>
      <w:r w:rsidR="009A4CA5">
        <w:t xml:space="preserve">($500) </w:t>
      </w:r>
      <w:r w:rsidR="00F124C0">
        <w:t>for the hours we worked to adjust our services to a</w:t>
      </w:r>
      <w:r w:rsidR="009A4CA5">
        <w:t xml:space="preserve"> digital context, this </w:t>
      </w:r>
      <w:r w:rsidR="00E005ED">
        <w:t>only account</w:t>
      </w:r>
      <w:r w:rsidR="00197333">
        <w:t>s</w:t>
      </w:r>
      <w:r w:rsidR="00E005ED">
        <w:t xml:space="preserve"> for a small portion of this lieu time. </w:t>
      </w:r>
    </w:p>
    <w:p w14:paraId="40A82C92" w14:textId="5F00F609" w:rsidR="001414EE" w:rsidRDefault="00FD7BA9" w:rsidP="001414EE">
      <w:r>
        <w:t xml:space="preserve">I hope to be able to take some time off during second semester to account for these lieu hours, </w:t>
      </w:r>
      <w:r w:rsidR="00623F79">
        <w:t xml:space="preserve">however in order to use up all of my lieu hours before the end of my contract I would need to take the entire second semester off – a decision </w:t>
      </w:r>
      <w:r w:rsidR="00044940">
        <w:t>that would negatively impact our service</w:t>
      </w:r>
      <w:r w:rsidR="00AD60CB">
        <w:t xml:space="preserve">. </w:t>
      </w:r>
      <w:r w:rsidR="002423C1">
        <w:t>It is also</w:t>
      </w:r>
      <w:r w:rsidR="00AD60CB">
        <w:t xml:space="preserve"> possible that even more lieu hours will be accumulated during second semester, </w:t>
      </w:r>
      <w:r w:rsidR="002423C1">
        <w:t xml:space="preserve">as we will be running </w:t>
      </w:r>
      <w:r w:rsidR="00EC1443">
        <w:t>programming for more of the semester</w:t>
      </w:r>
      <w:r w:rsidR="00AD60CB">
        <w:t xml:space="preserve">. </w:t>
      </w:r>
      <w:r w:rsidR="00EC1443">
        <w:t>Lieu hours have</w:t>
      </w:r>
      <w:r w:rsidR="00215E49">
        <w:t xml:space="preserve"> been especially challenging </w:t>
      </w:r>
      <w:r w:rsidR="00EC1443">
        <w:t xml:space="preserve">to navigate </w:t>
      </w:r>
      <w:r w:rsidR="00A32439">
        <w:t>because of</w:t>
      </w:r>
      <w:r w:rsidR="00215E49">
        <w:t xml:space="preserve"> lack of </w:t>
      </w:r>
      <w:r w:rsidR="00A32439">
        <w:t xml:space="preserve">clear </w:t>
      </w:r>
      <w:r w:rsidR="00215E49">
        <w:t xml:space="preserve">communication </w:t>
      </w:r>
      <w:r w:rsidR="004652A2">
        <w:t xml:space="preserve">from the MSU </w:t>
      </w:r>
      <w:r w:rsidR="00215E49">
        <w:t xml:space="preserve">regarding </w:t>
      </w:r>
      <w:r w:rsidR="004652A2">
        <w:t xml:space="preserve">backpay processes. </w:t>
      </w:r>
      <w:r w:rsidR="00FD758C">
        <w:t xml:space="preserve">Seeing as this process does not occur until the end of the year, </w:t>
      </w:r>
      <w:r w:rsidR="00754E7C">
        <w:t xml:space="preserve">I am feeling apprehensive about whether I will be appropriately compensated for these lieu hours. </w:t>
      </w:r>
      <w:r w:rsidR="007F0CB2">
        <w:t>Better</w:t>
      </w:r>
      <w:r w:rsidR="00973930">
        <w:t xml:space="preserve"> communication around the </w:t>
      </w:r>
      <w:r w:rsidR="00973930">
        <w:lastRenderedPageBreak/>
        <w:t>specifics of backpay processes</w:t>
      </w:r>
      <w:r w:rsidR="007F0CB2">
        <w:t xml:space="preserve"> would allow me to </w:t>
      </w:r>
      <w:r w:rsidR="00793C74">
        <w:t>better make decisions (e.g. time off) which balance my own employment needs with the needs of the service.</w:t>
      </w:r>
    </w:p>
    <w:p w14:paraId="4FAD8E6C" w14:textId="77777777" w:rsidR="000B375F" w:rsidRDefault="000B375F" w:rsidP="00051222">
      <w:pPr>
        <w:pStyle w:val="Heading1"/>
      </w:pPr>
    </w:p>
    <w:p w14:paraId="4388664E" w14:textId="793A6124" w:rsidR="00A63287" w:rsidRPr="00642486" w:rsidRDefault="00A63287" w:rsidP="00051222">
      <w:pPr>
        <w:pStyle w:val="Heading1"/>
      </w:pPr>
      <w:r w:rsidRPr="0048412E">
        <w:t>S</w:t>
      </w:r>
      <w:r w:rsidR="00AE1D8B">
        <w:t xml:space="preserve">uccesses </w:t>
      </w:r>
      <w:r w:rsidRPr="0048412E">
        <w:rPr>
          <w:i/>
          <w:color w:val="808080"/>
        </w:rPr>
        <w:t xml:space="preserve"> </w:t>
      </w:r>
    </w:p>
    <w:p w14:paraId="2CFAB499" w14:textId="253F6E65" w:rsidR="00F0177F" w:rsidRDefault="008117FB" w:rsidP="00CC3B84">
      <w:r>
        <w:t xml:space="preserve">Our </w:t>
      </w:r>
      <w:r w:rsidR="00843400">
        <w:t xml:space="preserve">Disabled &amp; Queer Community Art Circle, in collaboration with the PCC as a part of their </w:t>
      </w:r>
      <w:r w:rsidR="00521773">
        <w:t xml:space="preserve">2STLGBQIA+ History Week, was well attended and well received by all. </w:t>
      </w:r>
      <w:r w:rsidR="00D71EAA">
        <w:t xml:space="preserve">We hope to bring back the facilitators for an additional workshop during the second semester. </w:t>
      </w:r>
    </w:p>
    <w:sectPr w:rsidR="00F0177F" w:rsidSect="00E50E80">
      <w:footerReference w:type="default" r:id="rId11"/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BAE6F" w14:textId="77777777" w:rsidR="00A04DA1" w:rsidRDefault="00A04DA1" w:rsidP="00051222">
      <w:r>
        <w:separator/>
      </w:r>
    </w:p>
    <w:p w14:paraId="7D4FA187" w14:textId="77777777" w:rsidR="00A04DA1" w:rsidRDefault="00A04DA1" w:rsidP="00051222"/>
    <w:p w14:paraId="72F4A3A3" w14:textId="77777777" w:rsidR="00A04DA1" w:rsidRDefault="00A04DA1" w:rsidP="00051222"/>
  </w:endnote>
  <w:endnote w:type="continuationSeparator" w:id="0">
    <w:p w14:paraId="005CF97C" w14:textId="77777777" w:rsidR="00A04DA1" w:rsidRDefault="00A04DA1" w:rsidP="00051222">
      <w:r>
        <w:continuationSeparator/>
      </w:r>
    </w:p>
    <w:p w14:paraId="09DBC4F2" w14:textId="77777777" w:rsidR="00A04DA1" w:rsidRDefault="00A04DA1" w:rsidP="00051222"/>
    <w:p w14:paraId="4F1F228D" w14:textId="77777777" w:rsidR="00A04DA1" w:rsidRDefault="00A04DA1" w:rsidP="00051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141233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B0C6C02" w14:textId="6B6B3923" w:rsidR="00F772A0" w:rsidRDefault="001D0E64" w:rsidP="00C337FC">
            <w:pPr>
              <w:pStyle w:val="Footer"/>
              <w:ind w:firstLine="0"/>
            </w:pPr>
            <w:r w:rsidRPr="0024610D">
              <w:t xml:space="preserve">Page </w:t>
            </w:r>
            <w:r w:rsidR="00D21EAA" w:rsidRPr="0024610D">
              <w:fldChar w:fldCharType="begin"/>
            </w:r>
            <w:r w:rsidRPr="0024610D">
              <w:instrText xml:space="preserve"> PAGE </w:instrText>
            </w:r>
            <w:r w:rsidR="00D21EAA" w:rsidRPr="0024610D">
              <w:fldChar w:fldCharType="separate"/>
            </w:r>
            <w:r w:rsidR="0048412E" w:rsidRPr="0024610D">
              <w:rPr>
                <w:noProof/>
              </w:rPr>
              <w:t>2</w:t>
            </w:r>
            <w:r w:rsidR="00D21EAA" w:rsidRPr="0024610D">
              <w:fldChar w:fldCharType="end"/>
            </w:r>
            <w:r w:rsidRPr="0024610D">
              <w:t xml:space="preserve"> of </w:t>
            </w:r>
            <w:r w:rsidR="00D21EAA" w:rsidRPr="0024610D">
              <w:fldChar w:fldCharType="begin"/>
            </w:r>
            <w:r w:rsidRPr="0024610D">
              <w:instrText xml:space="preserve"> NUMPAGES  </w:instrText>
            </w:r>
            <w:r w:rsidR="00D21EAA" w:rsidRPr="0024610D">
              <w:fldChar w:fldCharType="separate"/>
            </w:r>
            <w:r w:rsidR="0048412E" w:rsidRPr="0024610D">
              <w:rPr>
                <w:noProof/>
              </w:rPr>
              <w:t>3</w:t>
            </w:r>
            <w:r w:rsidR="00D21EAA" w:rsidRPr="0024610D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E8533" w14:textId="77777777" w:rsidR="00A04DA1" w:rsidRDefault="00A04DA1" w:rsidP="00051222">
      <w:r>
        <w:separator/>
      </w:r>
    </w:p>
    <w:p w14:paraId="12C8E480" w14:textId="77777777" w:rsidR="00A04DA1" w:rsidRDefault="00A04DA1" w:rsidP="00051222"/>
    <w:p w14:paraId="3FF2B65A" w14:textId="77777777" w:rsidR="00A04DA1" w:rsidRDefault="00A04DA1" w:rsidP="00051222"/>
  </w:footnote>
  <w:footnote w:type="continuationSeparator" w:id="0">
    <w:p w14:paraId="0AA5119F" w14:textId="77777777" w:rsidR="00A04DA1" w:rsidRDefault="00A04DA1" w:rsidP="00051222">
      <w:r>
        <w:continuationSeparator/>
      </w:r>
    </w:p>
    <w:p w14:paraId="79A1AA7E" w14:textId="77777777" w:rsidR="00A04DA1" w:rsidRDefault="00A04DA1" w:rsidP="00051222"/>
    <w:p w14:paraId="4A16AAA5" w14:textId="77777777" w:rsidR="00A04DA1" w:rsidRDefault="00A04DA1" w:rsidP="000512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7B2445"/>
    <w:multiLevelType w:val="hybridMultilevel"/>
    <w:tmpl w:val="6802A752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D3FD1"/>
    <w:multiLevelType w:val="hybridMultilevel"/>
    <w:tmpl w:val="F0C40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63"/>
    <w:rsid w:val="00003980"/>
    <w:rsid w:val="00005BA9"/>
    <w:rsid w:val="00006861"/>
    <w:rsid w:val="000138AF"/>
    <w:rsid w:val="00014E3D"/>
    <w:rsid w:val="000160E2"/>
    <w:rsid w:val="000177B9"/>
    <w:rsid w:val="0002028D"/>
    <w:rsid w:val="00021949"/>
    <w:rsid w:val="0002286C"/>
    <w:rsid w:val="0002301F"/>
    <w:rsid w:val="00030596"/>
    <w:rsid w:val="00032756"/>
    <w:rsid w:val="00034D5A"/>
    <w:rsid w:val="00035CB6"/>
    <w:rsid w:val="0003687E"/>
    <w:rsid w:val="000438FF"/>
    <w:rsid w:val="000439C2"/>
    <w:rsid w:val="00044940"/>
    <w:rsid w:val="00046034"/>
    <w:rsid w:val="00047268"/>
    <w:rsid w:val="00050276"/>
    <w:rsid w:val="00051222"/>
    <w:rsid w:val="000565F4"/>
    <w:rsid w:val="0006013B"/>
    <w:rsid w:val="00062A57"/>
    <w:rsid w:val="00072D02"/>
    <w:rsid w:val="000739E2"/>
    <w:rsid w:val="00074495"/>
    <w:rsid w:val="000776F5"/>
    <w:rsid w:val="000808D2"/>
    <w:rsid w:val="0008136B"/>
    <w:rsid w:val="00087E0A"/>
    <w:rsid w:val="00091CD2"/>
    <w:rsid w:val="000971B7"/>
    <w:rsid w:val="00097857"/>
    <w:rsid w:val="000A02A9"/>
    <w:rsid w:val="000A0F37"/>
    <w:rsid w:val="000A1F1A"/>
    <w:rsid w:val="000A265E"/>
    <w:rsid w:val="000B260B"/>
    <w:rsid w:val="000B26E1"/>
    <w:rsid w:val="000B29C9"/>
    <w:rsid w:val="000B375F"/>
    <w:rsid w:val="000B4167"/>
    <w:rsid w:val="000B59B1"/>
    <w:rsid w:val="000B67E2"/>
    <w:rsid w:val="000C3212"/>
    <w:rsid w:val="000C4FEF"/>
    <w:rsid w:val="000C661C"/>
    <w:rsid w:val="000D0AD8"/>
    <w:rsid w:val="000D29A3"/>
    <w:rsid w:val="000D4E20"/>
    <w:rsid w:val="000D7BD9"/>
    <w:rsid w:val="000E65A3"/>
    <w:rsid w:val="000F0C7D"/>
    <w:rsid w:val="000F1072"/>
    <w:rsid w:val="000F1479"/>
    <w:rsid w:val="000F4910"/>
    <w:rsid w:val="00100709"/>
    <w:rsid w:val="00102865"/>
    <w:rsid w:val="0010313A"/>
    <w:rsid w:val="00107F24"/>
    <w:rsid w:val="00112D8C"/>
    <w:rsid w:val="00112ED2"/>
    <w:rsid w:val="0012102F"/>
    <w:rsid w:val="00123F13"/>
    <w:rsid w:val="00126350"/>
    <w:rsid w:val="0013463D"/>
    <w:rsid w:val="0014025E"/>
    <w:rsid w:val="001414EE"/>
    <w:rsid w:val="00150BC4"/>
    <w:rsid w:val="0015148E"/>
    <w:rsid w:val="00154401"/>
    <w:rsid w:val="00156E28"/>
    <w:rsid w:val="00160E84"/>
    <w:rsid w:val="00161C43"/>
    <w:rsid w:val="00161D06"/>
    <w:rsid w:val="001721AC"/>
    <w:rsid w:val="00172DAB"/>
    <w:rsid w:val="001776EA"/>
    <w:rsid w:val="0018327D"/>
    <w:rsid w:val="0018773B"/>
    <w:rsid w:val="001900D1"/>
    <w:rsid w:val="00190BE5"/>
    <w:rsid w:val="00193CB7"/>
    <w:rsid w:val="00194FFE"/>
    <w:rsid w:val="00196FFF"/>
    <w:rsid w:val="00197333"/>
    <w:rsid w:val="001A1735"/>
    <w:rsid w:val="001A3142"/>
    <w:rsid w:val="001A3D69"/>
    <w:rsid w:val="001A41AE"/>
    <w:rsid w:val="001A57B7"/>
    <w:rsid w:val="001A6D11"/>
    <w:rsid w:val="001A6EFC"/>
    <w:rsid w:val="001B295E"/>
    <w:rsid w:val="001B4649"/>
    <w:rsid w:val="001C53AC"/>
    <w:rsid w:val="001D0E64"/>
    <w:rsid w:val="001D3BCE"/>
    <w:rsid w:val="001D6325"/>
    <w:rsid w:val="001E2D26"/>
    <w:rsid w:val="001E3B14"/>
    <w:rsid w:val="001E5451"/>
    <w:rsid w:val="001F258E"/>
    <w:rsid w:val="001F424D"/>
    <w:rsid w:val="0020095C"/>
    <w:rsid w:val="002052F1"/>
    <w:rsid w:val="0021096B"/>
    <w:rsid w:val="00215E49"/>
    <w:rsid w:val="00220F7A"/>
    <w:rsid w:val="002231A3"/>
    <w:rsid w:val="002257EA"/>
    <w:rsid w:val="00225960"/>
    <w:rsid w:val="00225BC6"/>
    <w:rsid w:val="00226E47"/>
    <w:rsid w:val="002270E6"/>
    <w:rsid w:val="00232019"/>
    <w:rsid w:val="00233227"/>
    <w:rsid w:val="00233277"/>
    <w:rsid w:val="0023390F"/>
    <w:rsid w:val="002423C1"/>
    <w:rsid w:val="0024610D"/>
    <w:rsid w:val="002521F1"/>
    <w:rsid w:val="002545F0"/>
    <w:rsid w:val="00255072"/>
    <w:rsid w:val="00256848"/>
    <w:rsid w:val="00261A7F"/>
    <w:rsid w:val="00266421"/>
    <w:rsid w:val="00270ABB"/>
    <w:rsid w:val="00271C81"/>
    <w:rsid w:val="00272DD6"/>
    <w:rsid w:val="002758F6"/>
    <w:rsid w:val="002801BA"/>
    <w:rsid w:val="002810D5"/>
    <w:rsid w:val="0029230F"/>
    <w:rsid w:val="00292ACD"/>
    <w:rsid w:val="002951A3"/>
    <w:rsid w:val="00296849"/>
    <w:rsid w:val="002A1630"/>
    <w:rsid w:val="002A45A3"/>
    <w:rsid w:val="002A4FED"/>
    <w:rsid w:val="002B165E"/>
    <w:rsid w:val="002B245E"/>
    <w:rsid w:val="002B32BA"/>
    <w:rsid w:val="002B3BFB"/>
    <w:rsid w:val="002B6994"/>
    <w:rsid w:val="002C225D"/>
    <w:rsid w:val="002C638A"/>
    <w:rsid w:val="002D0F5E"/>
    <w:rsid w:val="002D314E"/>
    <w:rsid w:val="002D67E8"/>
    <w:rsid w:val="002E0106"/>
    <w:rsid w:val="002E1589"/>
    <w:rsid w:val="002E41A4"/>
    <w:rsid w:val="002E5D43"/>
    <w:rsid w:val="002E5D89"/>
    <w:rsid w:val="002F1921"/>
    <w:rsid w:val="002F6F4A"/>
    <w:rsid w:val="002F7BF8"/>
    <w:rsid w:val="00302125"/>
    <w:rsid w:val="003022C7"/>
    <w:rsid w:val="0030299B"/>
    <w:rsid w:val="00306DCA"/>
    <w:rsid w:val="00310B9D"/>
    <w:rsid w:val="00310E08"/>
    <w:rsid w:val="00317A68"/>
    <w:rsid w:val="00326991"/>
    <w:rsid w:val="00331AA1"/>
    <w:rsid w:val="00331AC8"/>
    <w:rsid w:val="003429AE"/>
    <w:rsid w:val="00344D72"/>
    <w:rsid w:val="00352E7F"/>
    <w:rsid w:val="00353072"/>
    <w:rsid w:val="003578B0"/>
    <w:rsid w:val="0036404A"/>
    <w:rsid w:val="003654F1"/>
    <w:rsid w:val="00370242"/>
    <w:rsid w:val="00371108"/>
    <w:rsid w:val="00377DF7"/>
    <w:rsid w:val="00387246"/>
    <w:rsid w:val="003903F1"/>
    <w:rsid w:val="00394DBF"/>
    <w:rsid w:val="003A47C5"/>
    <w:rsid w:val="003A4B08"/>
    <w:rsid w:val="003B31D0"/>
    <w:rsid w:val="003B4920"/>
    <w:rsid w:val="003B49F7"/>
    <w:rsid w:val="003B5CB9"/>
    <w:rsid w:val="003C040F"/>
    <w:rsid w:val="003C274F"/>
    <w:rsid w:val="003C289D"/>
    <w:rsid w:val="003C294B"/>
    <w:rsid w:val="003C296C"/>
    <w:rsid w:val="003C4730"/>
    <w:rsid w:val="003D0FD9"/>
    <w:rsid w:val="003D12E9"/>
    <w:rsid w:val="003D1C7B"/>
    <w:rsid w:val="003D4CBA"/>
    <w:rsid w:val="003E68C7"/>
    <w:rsid w:val="003E6BF0"/>
    <w:rsid w:val="003F45AE"/>
    <w:rsid w:val="00403482"/>
    <w:rsid w:val="00403BBB"/>
    <w:rsid w:val="00405240"/>
    <w:rsid w:val="00405B44"/>
    <w:rsid w:val="004170E6"/>
    <w:rsid w:val="00417913"/>
    <w:rsid w:val="00421D6E"/>
    <w:rsid w:val="00430586"/>
    <w:rsid w:val="004362CF"/>
    <w:rsid w:val="0043650A"/>
    <w:rsid w:val="004435FF"/>
    <w:rsid w:val="00443CA4"/>
    <w:rsid w:val="00445447"/>
    <w:rsid w:val="004514B6"/>
    <w:rsid w:val="004610A1"/>
    <w:rsid w:val="00462341"/>
    <w:rsid w:val="00464E32"/>
    <w:rsid w:val="004652A2"/>
    <w:rsid w:val="00471C80"/>
    <w:rsid w:val="00474D08"/>
    <w:rsid w:val="004761B2"/>
    <w:rsid w:val="00476D36"/>
    <w:rsid w:val="004816F7"/>
    <w:rsid w:val="00482B57"/>
    <w:rsid w:val="00482C10"/>
    <w:rsid w:val="00483F0F"/>
    <w:rsid w:val="0048412E"/>
    <w:rsid w:val="004858C4"/>
    <w:rsid w:val="00486878"/>
    <w:rsid w:val="00490A75"/>
    <w:rsid w:val="00491C02"/>
    <w:rsid w:val="00493CA2"/>
    <w:rsid w:val="00497BA1"/>
    <w:rsid w:val="00497D23"/>
    <w:rsid w:val="004A1744"/>
    <w:rsid w:val="004A3209"/>
    <w:rsid w:val="004A5667"/>
    <w:rsid w:val="004A593E"/>
    <w:rsid w:val="004B08CC"/>
    <w:rsid w:val="004B61D0"/>
    <w:rsid w:val="004B6E5B"/>
    <w:rsid w:val="004C169A"/>
    <w:rsid w:val="004C169B"/>
    <w:rsid w:val="004C2548"/>
    <w:rsid w:val="004C5967"/>
    <w:rsid w:val="004D0041"/>
    <w:rsid w:val="004D1B0F"/>
    <w:rsid w:val="004D48E1"/>
    <w:rsid w:val="004D4D88"/>
    <w:rsid w:val="004D6E03"/>
    <w:rsid w:val="004D7D06"/>
    <w:rsid w:val="004E0D12"/>
    <w:rsid w:val="004F22CF"/>
    <w:rsid w:val="004F32D8"/>
    <w:rsid w:val="004F6A4D"/>
    <w:rsid w:val="00502AC4"/>
    <w:rsid w:val="00504838"/>
    <w:rsid w:val="0050777F"/>
    <w:rsid w:val="00510D54"/>
    <w:rsid w:val="0051183F"/>
    <w:rsid w:val="0051313B"/>
    <w:rsid w:val="005142DE"/>
    <w:rsid w:val="005179D4"/>
    <w:rsid w:val="00520EF8"/>
    <w:rsid w:val="0052110C"/>
    <w:rsid w:val="00521773"/>
    <w:rsid w:val="005273C9"/>
    <w:rsid w:val="00530D94"/>
    <w:rsid w:val="00530DFB"/>
    <w:rsid w:val="00531CAC"/>
    <w:rsid w:val="00531FB8"/>
    <w:rsid w:val="00532234"/>
    <w:rsid w:val="005330E5"/>
    <w:rsid w:val="0053401E"/>
    <w:rsid w:val="005340E5"/>
    <w:rsid w:val="005363E7"/>
    <w:rsid w:val="0054183E"/>
    <w:rsid w:val="00542CFF"/>
    <w:rsid w:val="00546556"/>
    <w:rsid w:val="005505A2"/>
    <w:rsid w:val="00557E48"/>
    <w:rsid w:val="00561D92"/>
    <w:rsid w:val="005668D2"/>
    <w:rsid w:val="005679E7"/>
    <w:rsid w:val="005708ED"/>
    <w:rsid w:val="005738F6"/>
    <w:rsid w:val="005802B0"/>
    <w:rsid w:val="00580942"/>
    <w:rsid w:val="005858E2"/>
    <w:rsid w:val="00586E3A"/>
    <w:rsid w:val="00591E16"/>
    <w:rsid w:val="00594D74"/>
    <w:rsid w:val="005B221C"/>
    <w:rsid w:val="005B31F1"/>
    <w:rsid w:val="005B533D"/>
    <w:rsid w:val="005C2CE6"/>
    <w:rsid w:val="005C3BFB"/>
    <w:rsid w:val="005C55D1"/>
    <w:rsid w:val="005C757D"/>
    <w:rsid w:val="005D1E96"/>
    <w:rsid w:val="005D31AC"/>
    <w:rsid w:val="005D6FE9"/>
    <w:rsid w:val="005D7BA2"/>
    <w:rsid w:val="005E31E2"/>
    <w:rsid w:val="005E3363"/>
    <w:rsid w:val="005F481F"/>
    <w:rsid w:val="005F69AF"/>
    <w:rsid w:val="00601F05"/>
    <w:rsid w:val="00603B7F"/>
    <w:rsid w:val="0060524A"/>
    <w:rsid w:val="00606084"/>
    <w:rsid w:val="00607F15"/>
    <w:rsid w:val="00614628"/>
    <w:rsid w:val="00614D69"/>
    <w:rsid w:val="0061715B"/>
    <w:rsid w:val="00623438"/>
    <w:rsid w:val="006236C4"/>
    <w:rsid w:val="00623F79"/>
    <w:rsid w:val="00625439"/>
    <w:rsid w:val="0063325E"/>
    <w:rsid w:val="006375E1"/>
    <w:rsid w:val="00642486"/>
    <w:rsid w:val="006431E0"/>
    <w:rsid w:val="00643733"/>
    <w:rsid w:val="00645159"/>
    <w:rsid w:val="00650C73"/>
    <w:rsid w:val="006512DC"/>
    <w:rsid w:val="00656D27"/>
    <w:rsid w:val="00660BBA"/>
    <w:rsid w:val="00665D7E"/>
    <w:rsid w:val="00674A91"/>
    <w:rsid w:val="00676175"/>
    <w:rsid w:val="006800FA"/>
    <w:rsid w:val="006844BE"/>
    <w:rsid w:val="006848F9"/>
    <w:rsid w:val="00684B40"/>
    <w:rsid w:val="006858ED"/>
    <w:rsid w:val="00687896"/>
    <w:rsid w:val="00692721"/>
    <w:rsid w:val="00695DC4"/>
    <w:rsid w:val="006976BC"/>
    <w:rsid w:val="006A6761"/>
    <w:rsid w:val="006B0491"/>
    <w:rsid w:val="006B2ED5"/>
    <w:rsid w:val="006B3705"/>
    <w:rsid w:val="006C09E5"/>
    <w:rsid w:val="006C1345"/>
    <w:rsid w:val="006C4690"/>
    <w:rsid w:val="006C67BF"/>
    <w:rsid w:val="006C7244"/>
    <w:rsid w:val="006D12EA"/>
    <w:rsid w:val="006D4206"/>
    <w:rsid w:val="006D47E6"/>
    <w:rsid w:val="006D61F2"/>
    <w:rsid w:val="006E1E6A"/>
    <w:rsid w:val="006E5CE8"/>
    <w:rsid w:val="006E601A"/>
    <w:rsid w:val="006F32F7"/>
    <w:rsid w:val="006F3B0E"/>
    <w:rsid w:val="006F7889"/>
    <w:rsid w:val="00700662"/>
    <w:rsid w:val="00703CCD"/>
    <w:rsid w:val="00706086"/>
    <w:rsid w:val="007114EF"/>
    <w:rsid w:val="00712190"/>
    <w:rsid w:val="0071386E"/>
    <w:rsid w:val="007146F3"/>
    <w:rsid w:val="00717B97"/>
    <w:rsid w:val="00723576"/>
    <w:rsid w:val="00726003"/>
    <w:rsid w:val="007319CA"/>
    <w:rsid w:val="00731BA5"/>
    <w:rsid w:val="0073379F"/>
    <w:rsid w:val="00734FE6"/>
    <w:rsid w:val="007368E2"/>
    <w:rsid w:val="00741F35"/>
    <w:rsid w:val="00742209"/>
    <w:rsid w:val="00742259"/>
    <w:rsid w:val="007455C9"/>
    <w:rsid w:val="00753557"/>
    <w:rsid w:val="007538D2"/>
    <w:rsid w:val="00754E19"/>
    <w:rsid w:val="00754E7C"/>
    <w:rsid w:val="0075671D"/>
    <w:rsid w:val="007567A6"/>
    <w:rsid w:val="00756F7D"/>
    <w:rsid w:val="007578C9"/>
    <w:rsid w:val="00760128"/>
    <w:rsid w:val="0078012F"/>
    <w:rsid w:val="00790C14"/>
    <w:rsid w:val="00791671"/>
    <w:rsid w:val="00793C74"/>
    <w:rsid w:val="00793E88"/>
    <w:rsid w:val="007945D4"/>
    <w:rsid w:val="007A49F0"/>
    <w:rsid w:val="007A7A72"/>
    <w:rsid w:val="007B16F7"/>
    <w:rsid w:val="007B5E3B"/>
    <w:rsid w:val="007B65DB"/>
    <w:rsid w:val="007C2BEB"/>
    <w:rsid w:val="007C48A8"/>
    <w:rsid w:val="007C4972"/>
    <w:rsid w:val="007C71FE"/>
    <w:rsid w:val="007C7A3A"/>
    <w:rsid w:val="007E1CC2"/>
    <w:rsid w:val="007E1D20"/>
    <w:rsid w:val="007E31FE"/>
    <w:rsid w:val="007E4D66"/>
    <w:rsid w:val="007E65CE"/>
    <w:rsid w:val="007E767E"/>
    <w:rsid w:val="007F0CB2"/>
    <w:rsid w:val="007F6912"/>
    <w:rsid w:val="007F714B"/>
    <w:rsid w:val="00802139"/>
    <w:rsid w:val="00803F15"/>
    <w:rsid w:val="008117FB"/>
    <w:rsid w:val="00816237"/>
    <w:rsid w:val="00817235"/>
    <w:rsid w:val="00820C03"/>
    <w:rsid w:val="00822830"/>
    <w:rsid w:val="008335E0"/>
    <w:rsid w:val="00840C8A"/>
    <w:rsid w:val="00841343"/>
    <w:rsid w:val="00843400"/>
    <w:rsid w:val="0084354F"/>
    <w:rsid w:val="00843716"/>
    <w:rsid w:val="0084603F"/>
    <w:rsid w:val="0085079A"/>
    <w:rsid w:val="00851B1D"/>
    <w:rsid w:val="00852307"/>
    <w:rsid w:val="008562E9"/>
    <w:rsid w:val="00862956"/>
    <w:rsid w:val="008646FC"/>
    <w:rsid w:val="00867283"/>
    <w:rsid w:val="00870784"/>
    <w:rsid w:val="00874C78"/>
    <w:rsid w:val="00884595"/>
    <w:rsid w:val="00887D8B"/>
    <w:rsid w:val="008923F9"/>
    <w:rsid w:val="00895764"/>
    <w:rsid w:val="00897B0A"/>
    <w:rsid w:val="008A1123"/>
    <w:rsid w:val="008A23A9"/>
    <w:rsid w:val="008A302C"/>
    <w:rsid w:val="008A6FCB"/>
    <w:rsid w:val="008A7F99"/>
    <w:rsid w:val="008B2F00"/>
    <w:rsid w:val="008B4E0C"/>
    <w:rsid w:val="008B7BF1"/>
    <w:rsid w:val="008C0444"/>
    <w:rsid w:val="008C3231"/>
    <w:rsid w:val="008C3F85"/>
    <w:rsid w:val="008E1653"/>
    <w:rsid w:val="008E1698"/>
    <w:rsid w:val="008E2C6F"/>
    <w:rsid w:val="008F1078"/>
    <w:rsid w:val="008F1D9C"/>
    <w:rsid w:val="008F2C53"/>
    <w:rsid w:val="008F7095"/>
    <w:rsid w:val="00902576"/>
    <w:rsid w:val="00904B7B"/>
    <w:rsid w:val="0090617E"/>
    <w:rsid w:val="00906894"/>
    <w:rsid w:val="00907D58"/>
    <w:rsid w:val="00914816"/>
    <w:rsid w:val="0092181D"/>
    <w:rsid w:val="00923175"/>
    <w:rsid w:val="00923857"/>
    <w:rsid w:val="0092730C"/>
    <w:rsid w:val="00933BF7"/>
    <w:rsid w:val="00940828"/>
    <w:rsid w:val="00942839"/>
    <w:rsid w:val="0094294B"/>
    <w:rsid w:val="00947700"/>
    <w:rsid w:val="00947736"/>
    <w:rsid w:val="0095031B"/>
    <w:rsid w:val="00950A36"/>
    <w:rsid w:val="009569B5"/>
    <w:rsid w:val="009639B9"/>
    <w:rsid w:val="00966BA6"/>
    <w:rsid w:val="00973930"/>
    <w:rsid w:val="00975AE7"/>
    <w:rsid w:val="00976480"/>
    <w:rsid w:val="00977098"/>
    <w:rsid w:val="009774AA"/>
    <w:rsid w:val="00983845"/>
    <w:rsid w:val="00983D32"/>
    <w:rsid w:val="0099063B"/>
    <w:rsid w:val="0099468A"/>
    <w:rsid w:val="00994EE1"/>
    <w:rsid w:val="009962B0"/>
    <w:rsid w:val="00997BEA"/>
    <w:rsid w:val="009A4CA5"/>
    <w:rsid w:val="009A7E2C"/>
    <w:rsid w:val="009B024C"/>
    <w:rsid w:val="009C1056"/>
    <w:rsid w:val="009C2CA6"/>
    <w:rsid w:val="009C67B5"/>
    <w:rsid w:val="009C69F5"/>
    <w:rsid w:val="009D2D0B"/>
    <w:rsid w:val="009D3D67"/>
    <w:rsid w:val="009E1458"/>
    <w:rsid w:val="009E448E"/>
    <w:rsid w:val="009E7AEF"/>
    <w:rsid w:val="009F120E"/>
    <w:rsid w:val="009F592E"/>
    <w:rsid w:val="009F7853"/>
    <w:rsid w:val="00A02BEC"/>
    <w:rsid w:val="00A0310F"/>
    <w:rsid w:val="00A039D7"/>
    <w:rsid w:val="00A04DA1"/>
    <w:rsid w:val="00A161F7"/>
    <w:rsid w:val="00A23765"/>
    <w:rsid w:val="00A2476A"/>
    <w:rsid w:val="00A26E31"/>
    <w:rsid w:val="00A31C6A"/>
    <w:rsid w:val="00A31D25"/>
    <w:rsid w:val="00A32439"/>
    <w:rsid w:val="00A32F89"/>
    <w:rsid w:val="00A46147"/>
    <w:rsid w:val="00A47993"/>
    <w:rsid w:val="00A47C76"/>
    <w:rsid w:val="00A51D81"/>
    <w:rsid w:val="00A57156"/>
    <w:rsid w:val="00A6245A"/>
    <w:rsid w:val="00A63287"/>
    <w:rsid w:val="00A74ACF"/>
    <w:rsid w:val="00A84FEB"/>
    <w:rsid w:val="00A926AF"/>
    <w:rsid w:val="00AA299E"/>
    <w:rsid w:val="00AB0FA2"/>
    <w:rsid w:val="00AB474C"/>
    <w:rsid w:val="00AB4A73"/>
    <w:rsid w:val="00AB5308"/>
    <w:rsid w:val="00AC1F27"/>
    <w:rsid w:val="00AC42CF"/>
    <w:rsid w:val="00AC719D"/>
    <w:rsid w:val="00AD1107"/>
    <w:rsid w:val="00AD1327"/>
    <w:rsid w:val="00AD60CB"/>
    <w:rsid w:val="00AE11F3"/>
    <w:rsid w:val="00AE1D8B"/>
    <w:rsid w:val="00AE2133"/>
    <w:rsid w:val="00AE22CC"/>
    <w:rsid w:val="00AF33DD"/>
    <w:rsid w:val="00AF4751"/>
    <w:rsid w:val="00B008EB"/>
    <w:rsid w:val="00B01619"/>
    <w:rsid w:val="00B02554"/>
    <w:rsid w:val="00B05679"/>
    <w:rsid w:val="00B07728"/>
    <w:rsid w:val="00B13640"/>
    <w:rsid w:val="00B223FC"/>
    <w:rsid w:val="00B26C91"/>
    <w:rsid w:val="00B34458"/>
    <w:rsid w:val="00B34E55"/>
    <w:rsid w:val="00B4172A"/>
    <w:rsid w:val="00B42054"/>
    <w:rsid w:val="00B42265"/>
    <w:rsid w:val="00B43245"/>
    <w:rsid w:val="00B456D5"/>
    <w:rsid w:val="00B45BA4"/>
    <w:rsid w:val="00B46E9E"/>
    <w:rsid w:val="00B50926"/>
    <w:rsid w:val="00B56455"/>
    <w:rsid w:val="00B75CC6"/>
    <w:rsid w:val="00B8049E"/>
    <w:rsid w:val="00B821C2"/>
    <w:rsid w:val="00B826F5"/>
    <w:rsid w:val="00B93007"/>
    <w:rsid w:val="00B938B1"/>
    <w:rsid w:val="00B94E6F"/>
    <w:rsid w:val="00B975FB"/>
    <w:rsid w:val="00BA173E"/>
    <w:rsid w:val="00BB61A6"/>
    <w:rsid w:val="00BC07A5"/>
    <w:rsid w:val="00BC5986"/>
    <w:rsid w:val="00BC6998"/>
    <w:rsid w:val="00BC69E9"/>
    <w:rsid w:val="00BC719B"/>
    <w:rsid w:val="00BD3460"/>
    <w:rsid w:val="00BE0127"/>
    <w:rsid w:val="00BE4DC1"/>
    <w:rsid w:val="00BE59E1"/>
    <w:rsid w:val="00BF1527"/>
    <w:rsid w:val="00BF22AB"/>
    <w:rsid w:val="00BF29BA"/>
    <w:rsid w:val="00BF2FE7"/>
    <w:rsid w:val="00BF5450"/>
    <w:rsid w:val="00BF5815"/>
    <w:rsid w:val="00C00DB0"/>
    <w:rsid w:val="00C02E4F"/>
    <w:rsid w:val="00C0749F"/>
    <w:rsid w:val="00C07585"/>
    <w:rsid w:val="00C102F2"/>
    <w:rsid w:val="00C113BE"/>
    <w:rsid w:val="00C17171"/>
    <w:rsid w:val="00C1738C"/>
    <w:rsid w:val="00C21594"/>
    <w:rsid w:val="00C21824"/>
    <w:rsid w:val="00C21A36"/>
    <w:rsid w:val="00C26CF2"/>
    <w:rsid w:val="00C26F0A"/>
    <w:rsid w:val="00C30050"/>
    <w:rsid w:val="00C31D93"/>
    <w:rsid w:val="00C337FC"/>
    <w:rsid w:val="00C37527"/>
    <w:rsid w:val="00C37F82"/>
    <w:rsid w:val="00C4113B"/>
    <w:rsid w:val="00C41642"/>
    <w:rsid w:val="00C429F6"/>
    <w:rsid w:val="00C50BBB"/>
    <w:rsid w:val="00C5431E"/>
    <w:rsid w:val="00C54E9E"/>
    <w:rsid w:val="00C55FE5"/>
    <w:rsid w:val="00C578CD"/>
    <w:rsid w:val="00C617A2"/>
    <w:rsid w:val="00C661AE"/>
    <w:rsid w:val="00C664E8"/>
    <w:rsid w:val="00C71563"/>
    <w:rsid w:val="00C72822"/>
    <w:rsid w:val="00C75BFB"/>
    <w:rsid w:val="00C76FB4"/>
    <w:rsid w:val="00C77A30"/>
    <w:rsid w:val="00C77B4C"/>
    <w:rsid w:val="00C80576"/>
    <w:rsid w:val="00C80E20"/>
    <w:rsid w:val="00C8213B"/>
    <w:rsid w:val="00C85335"/>
    <w:rsid w:val="00C8547C"/>
    <w:rsid w:val="00C863FD"/>
    <w:rsid w:val="00C86630"/>
    <w:rsid w:val="00C866DF"/>
    <w:rsid w:val="00C87193"/>
    <w:rsid w:val="00C872F2"/>
    <w:rsid w:val="00C87DAC"/>
    <w:rsid w:val="00C92362"/>
    <w:rsid w:val="00C94638"/>
    <w:rsid w:val="00C94645"/>
    <w:rsid w:val="00CA6029"/>
    <w:rsid w:val="00CB130D"/>
    <w:rsid w:val="00CB2699"/>
    <w:rsid w:val="00CB6382"/>
    <w:rsid w:val="00CB705E"/>
    <w:rsid w:val="00CC2562"/>
    <w:rsid w:val="00CC2ED1"/>
    <w:rsid w:val="00CC3B84"/>
    <w:rsid w:val="00CC6410"/>
    <w:rsid w:val="00CC6570"/>
    <w:rsid w:val="00CC711A"/>
    <w:rsid w:val="00CD0453"/>
    <w:rsid w:val="00CD219F"/>
    <w:rsid w:val="00CD2C73"/>
    <w:rsid w:val="00CE31E4"/>
    <w:rsid w:val="00CF2661"/>
    <w:rsid w:val="00CF45B7"/>
    <w:rsid w:val="00D02D44"/>
    <w:rsid w:val="00D06E14"/>
    <w:rsid w:val="00D10EC0"/>
    <w:rsid w:val="00D11858"/>
    <w:rsid w:val="00D14AF6"/>
    <w:rsid w:val="00D177FB"/>
    <w:rsid w:val="00D21EAA"/>
    <w:rsid w:val="00D237F5"/>
    <w:rsid w:val="00D34561"/>
    <w:rsid w:val="00D34BED"/>
    <w:rsid w:val="00D351BC"/>
    <w:rsid w:val="00D36E5E"/>
    <w:rsid w:val="00D434FE"/>
    <w:rsid w:val="00D43A66"/>
    <w:rsid w:val="00D442BC"/>
    <w:rsid w:val="00D50048"/>
    <w:rsid w:val="00D5119B"/>
    <w:rsid w:val="00D51A53"/>
    <w:rsid w:val="00D54E96"/>
    <w:rsid w:val="00D61A85"/>
    <w:rsid w:val="00D63285"/>
    <w:rsid w:val="00D64219"/>
    <w:rsid w:val="00D70318"/>
    <w:rsid w:val="00D71EAA"/>
    <w:rsid w:val="00D72A2D"/>
    <w:rsid w:val="00D72B9E"/>
    <w:rsid w:val="00D813DC"/>
    <w:rsid w:val="00D84461"/>
    <w:rsid w:val="00D8728C"/>
    <w:rsid w:val="00DA30F0"/>
    <w:rsid w:val="00DA399D"/>
    <w:rsid w:val="00DA5BC9"/>
    <w:rsid w:val="00DA6EA3"/>
    <w:rsid w:val="00DB05DC"/>
    <w:rsid w:val="00DB1090"/>
    <w:rsid w:val="00DB41C7"/>
    <w:rsid w:val="00DB5329"/>
    <w:rsid w:val="00DB56D6"/>
    <w:rsid w:val="00DB6412"/>
    <w:rsid w:val="00DB72AC"/>
    <w:rsid w:val="00DC0AC0"/>
    <w:rsid w:val="00DC70BC"/>
    <w:rsid w:val="00DD0EF5"/>
    <w:rsid w:val="00DD108B"/>
    <w:rsid w:val="00DD3D97"/>
    <w:rsid w:val="00DD5649"/>
    <w:rsid w:val="00DD5BC4"/>
    <w:rsid w:val="00DD6240"/>
    <w:rsid w:val="00DD70AF"/>
    <w:rsid w:val="00DE0EA1"/>
    <w:rsid w:val="00DE6D43"/>
    <w:rsid w:val="00DF2823"/>
    <w:rsid w:val="00E005ED"/>
    <w:rsid w:val="00E006F5"/>
    <w:rsid w:val="00E04443"/>
    <w:rsid w:val="00E05003"/>
    <w:rsid w:val="00E14ECC"/>
    <w:rsid w:val="00E23E6B"/>
    <w:rsid w:val="00E25BCD"/>
    <w:rsid w:val="00E31682"/>
    <w:rsid w:val="00E33655"/>
    <w:rsid w:val="00E425E2"/>
    <w:rsid w:val="00E43A7B"/>
    <w:rsid w:val="00E4480B"/>
    <w:rsid w:val="00E52772"/>
    <w:rsid w:val="00E54124"/>
    <w:rsid w:val="00E56973"/>
    <w:rsid w:val="00E64FD3"/>
    <w:rsid w:val="00E7543B"/>
    <w:rsid w:val="00E828DB"/>
    <w:rsid w:val="00E85721"/>
    <w:rsid w:val="00E90454"/>
    <w:rsid w:val="00E94C2D"/>
    <w:rsid w:val="00E9789E"/>
    <w:rsid w:val="00EA0C58"/>
    <w:rsid w:val="00EA1923"/>
    <w:rsid w:val="00EA1DE5"/>
    <w:rsid w:val="00EB11FE"/>
    <w:rsid w:val="00EB1D51"/>
    <w:rsid w:val="00EB34E9"/>
    <w:rsid w:val="00EB3D47"/>
    <w:rsid w:val="00EB6421"/>
    <w:rsid w:val="00EB7053"/>
    <w:rsid w:val="00EC0E3C"/>
    <w:rsid w:val="00EC1443"/>
    <w:rsid w:val="00EC2B96"/>
    <w:rsid w:val="00EC3A84"/>
    <w:rsid w:val="00ED0F6B"/>
    <w:rsid w:val="00ED2DDE"/>
    <w:rsid w:val="00ED7EF9"/>
    <w:rsid w:val="00EE05B5"/>
    <w:rsid w:val="00EE3198"/>
    <w:rsid w:val="00EF5E25"/>
    <w:rsid w:val="00F0007A"/>
    <w:rsid w:val="00F004E5"/>
    <w:rsid w:val="00F0177F"/>
    <w:rsid w:val="00F03052"/>
    <w:rsid w:val="00F10832"/>
    <w:rsid w:val="00F11F1E"/>
    <w:rsid w:val="00F124C0"/>
    <w:rsid w:val="00F12B0A"/>
    <w:rsid w:val="00F14D6F"/>
    <w:rsid w:val="00F15025"/>
    <w:rsid w:val="00F1627F"/>
    <w:rsid w:val="00F16E88"/>
    <w:rsid w:val="00F23913"/>
    <w:rsid w:val="00F23DE6"/>
    <w:rsid w:val="00F24202"/>
    <w:rsid w:val="00F27553"/>
    <w:rsid w:val="00F30708"/>
    <w:rsid w:val="00F36160"/>
    <w:rsid w:val="00F36ABB"/>
    <w:rsid w:val="00F37F75"/>
    <w:rsid w:val="00F41ED3"/>
    <w:rsid w:val="00F422D7"/>
    <w:rsid w:val="00F447DB"/>
    <w:rsid w:val="00F45F5D"/>
    <w:rsid w:val="00F53EC1"/>
    <w:rsid w:val="00F5508B"/>
    <w:rsid w:val="00F56633"/>
    <w:rsid w:val="00F57543"/>
    <w:rsid w:val="00F5772C"/>
    <w:rsid w:val="00F57C0A"/>
    <w:rsid w:val="00F60BBE"/>
    <w:rsid w:val="00F62083"/>
    <w:rsid w:val="00F621C1"/>
    <w:rsid w:val="00F63751"/>
    <w:rsid w:val="00F66ADD"/>
    <w:rsid w:val="00F704F2"/>
    <w:rsid w:val="00F714B3"/>
    <w:rsid w:val="00F76F4C"/>
    <w:rsid w:val="00F772A0"/>
    <w:rsid w:val="00F776A2"/>
    <w:rsid w:val="00F83AAF"/>
    <w:rsid w:val="00F91F9D"/>
    <w:rsid w:val="00F95BE9"/>
    <w:rsid w:val="00F967CE"/>
    <w:rsid w:val="00FA417B"/>
    <w:rsid w:val="00FA6D1C"/>
    <w:rsid w:val="00FB1168"/>
    <w:rsid w:val="00FB672A"/>
    <w:rsid w:val="00FB6B26"/>
    <w:rsid w:val="00FC2BE3"/>
    <w:rsid w:val="00FC66E5"/>
    <w:rsid w:val="00FD758C"/>
    <w:rsid w:val="00FD7BA9"/>
    <w:rsid w:val="00FE2F21"/>
    <w:rsid w:val="00FE41BB"/>
    <w:rsid w:val="00FE6395"/>
    <w:rsid w:val="00FF23A2"/>
    <w:rsid w:val="00FF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9C1FF"/>
  <w15:docId w15:val="{F07A93E1-CD43-4960-A6DE-C985C474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4C"/>
    <w:pPr>
      <w:suppressAutoHyphens/>
      <w:spacing w:after="0" w:line="300" w:lineRule="auto"/>
      <w:ind w:firstLine="720"/>
    </w:pPr>
    <w:rPr>
      <w:rFonts w:ascii="Gotham Book" w:eastAsia="Times New Roman" w:hAnsi="Gotham Book" w:cs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F36ABB"/>
    <w:pPr>
      <w:ind w:firstLine="0"/>
      <w:jc w:val="both"/>
      <w:outlineLvl w:val="0"/>
    </w:pPr>
    <w:rPr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5E3363"/>
    <w:pPr>
      <w:keepNext/>
      <w:numPr>
        <w:ilvl w:val="1"/>
        <w:numId w:val="1"/>
      </w:numPr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link w:val="Heading3Char"/>
    <w:qFormat/>
    <w:rsid w:val="006B2ED5"/>
    <w:pPr>
      <w:keepNext/>
      <w:ind w:left="720" w:hanging="720"/>
      <w:jc w:val="center"/>
      <w:outlineLvl w:val="2"/>
    </w:pPr>
    <w:rPr>
      <w:b/>
      <w:bCs/>
      <w:sz w:val="28"/>
      <w:szCs w:val="2"/>
    </w:rPr>
  </w:style>
  <w:style w:type="paragraph" w:styleId="Heading4">
    <w:name w:val="heading 4"/>
    <w:basedOn w:val="Normal"/>
    <w:next w:val="Normal"/>
    <w:link w:val="Heading4Char"/>
    <w:qFormat/>
    <w:rsid w:val="005E3363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E3363"/>
    <w:pPr>
      <w:keepNext/>
      <w:numPr>
        <w:ilvl w:val="4"/>
        <w:numId w:val="1"/>
      </w:numPr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6ABB"/>
    <w:rPr>
      <w:rFonts w:ascii="Gotham Book" w:eastAsia="Times New Roman" w:hAnsi="Gotham Book" w:cs="Times New Roman"/>
      <w:b/>
      <w:sz w:val="28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5E3363"/>
    <w:rPr>
      <w:rFonts w:ascii="Times New Roman" w:eastAsia="Times New Roman" w:hAnsi="Times New Roman" w:cs="Times New Roman"/>
      <w:b/>
      <w:bCs/>
      <w:sz w:val="52"/>
      <w:szCs w:val="24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6B2ED5"/>
    <w:rPr>
      <w:rFonts w:ascii="Gotham Book" w:eastAsia="Times New Roman" w:hAnsi="Gotham Book" w:cs="Times New Roman"/>
      <w:b/>
      <w:bCs/>
      <w:sz w:val="28"/>
      <w:szCs w:val="2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5E3363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5Char">
    <w:name w:val="Heading 5 Char"/>
    <w:basedOn w:val="DefaultParagraphFont"/>
    <w:link w:val="Heading5"/>
    <w:rsid w:val="005E3363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E3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36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5E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63"/>
    <w:rPr>
      <w:rFonts w:ascii="Tahoma" w:eastAsia="Times New Roman" w:hAnsi="Tahoma" w:cs="Tahoma"/>
      <w:sz w:val="16"/>
      <w:szCs w:val="16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7455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5C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816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16F7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paragraph" w:styleId="NoSpacing">
    <w:name w:val="No Spacing"/>
    <w:uiPriority w:val="1"/>
    <w:qFormat/>
    <w:rsid w:val="008C0444"/>
    <w:pPr>
      <w:suppressAutoHyphens/>
      <w:spacing w:after="0" w:line="240" w:lineRule="auto"/>
    </w:pPr>
    <w:rPr>
      <w:rFonts w:ascii="Gotham Book" w:eastAsia="Times New Roman" w:hAnsi="Gotham Book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507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F19658-4B18-4457-ABD1-C4CEB016A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D2588F-2678-4CA9-9CC9-25F7C2568A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B16BE-AD77-4605-87C5-ED9FA730F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vpadmin</dc:creator>
  <cp:lastModifiedBy>Victoria Scott, Administrative Services Coordinator</cp:lastModifiedBy>
  <cp:revision>6</cp:revision>
  <dcterms:created xsi:type="dcterms:W3CDTF">2020-11-23T20:01:00Z</dcterms:created>
  <dcterms:modified xsi:type="dcterms:W3CDTF">2020-11-23T20:04:00Z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