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80" w:rightFromText="180" w:vertAnchor="text" w:horzAnchor="margin" w:tblpXSpec="center" w:tblpY="124"/>
        <w:tblW w:w="10301" w:type="dxa"/>
        <w:tblLayout w:type="fixed"/>
        <w:tblLook w:val="0000" w:firstRow="0" w:lastRow="0" w:firstColumn="0" w:lastColumn="0" w:noHBand="0" w:noVBand="0"/>
      </w:tblPr>
      <w:tblGrid>
        <w:gridCol w:w="2870"/>
        <w:gridCol w:w="7431"/>
      </w:tblGrid>
      <w:tr w:rsidR="00931B5B" w14:paraId="7E794289" w14:textId="77777777" w:rsidTr="00931B5B">
        <w:trPr>
          <w:trHeight w:val="2432"/>
        </w:trPr>
        <w:tc>
          <w:tcPr>
            <w:tcW w:w="2870" w:type="dxa"/>
            <w:tcBorders>
              <w:bottom w:val="single" w:sz="4" w:space="0" w:color="000000"/>
            </w:tcBorders>
          </w:tcPr>
          <w:p w14:paraId="334D6340" w14:textId="77777777" w:rsidR="00931B5B" w:rsidRDefault="00931B5B" w:rsidP="00931B5B">
            <w:pPr>
              <w:ind w:right="444"/>
              <w:rPr>
                <w:rFonts w:ascii="Gotham Book" w:eastAsia="Gotham Book" w:hAnsi="Gotham Book" w:cs="Gotham Book"/>
                <w:sz w:val="2"/>
                <w:szCs w:val="2"/>
              </w:rPr>
            </w:pPr>
            <w:r>
              <w:rPr>
                <w:rFonts w:ascii="Gotham Book" w:eastAsia="Gotham Book" w:hAnsi="Gotham Book" w:cs="Gotham Book"/>
                <w:sz w:val="2"/>
                <w:szCs w:val="2"/>
              </w:rPr>
              <w:t>.</w:t>
            </w:r>
            <w:r>
              <w:rPr>
                <w:rFonts w:ascii="Gotham Book" w:eastAsia="Gotham Book" w:hAnsi="Gotham Book" w:cs="Gotham Book"/>
                <w:sz w:val="20"/>
                <w:szCs w:val="20"/>
              </w:rPr>
              <w:t xml:space="preserve"> </w:t>
            </w:r>
            <w:r>
              <w:rPr>
                <w:rFonts w:ascii="Gotham Book" w:eastAsia="Gotham Book" w:hAnsi="Gotham Book" w:cs="Gotham Book"/>
                <w:noProof/>
                <w:sz w:val="20"/>
                <w:szCs w:val="20"/>
              </w:rPr>
              <w:drawing>
                <wp:inline distT="0" distB="0" distL="0" distR="0" wp14:anchorId="27DCE4D7" wp14:editId="6043D562">
                  <wp:extent cx="1800225" cy="1333500"/>
                  <wp:effectExtent l="0" t="0" r="0" b="0"/>
                  <wp:docPr id="13"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9"/>
                          <a:srcRect t="11206" b="14652"/>
                          <a:stretch>
                            <a:fillRect/>
                          </a:stretch>
                        </pic:blipFill>
                        <pic:spPr>
                          <a:xfrm>
                            <a:off x="0" y="0"/>
                            <a:ext cx="1800225" cy="1333500"/>
                          </a:xfrm>
                          <a:prstGeom prst="rect">
                            <a:avLst/>
                          </a:prstGeom>
                          <a:ln/>
                        </pic:spPr>
                      </pic:pic>
                    </a:graphicData>
                  </a:graphic>
                </wp:inline>
              </w:drawing>
            </w:r>
          </w:p>
        </w:tc>
        <w:tc>
          <w:tcPr>
            <w:tcW w:w="7431" w:type="dxa"/>
            <w:tcBorders>
              <w:bottom w:val="single" w:sz="4" w:space="0" w:color="000000"/>
            </w:tcBorders>
          </w:tcPr>
          <w:p w14:paraId="3AE56A7D" w14:textId="77777777" w:rsidR="00931B5B" w:rsidRDefault="00931B5B" w:rsidP="00931B5B">
            <w:pPr>
              <w:pStyle w:val="Heading1"/>
              <w:rPr>
                <w:rFonts w:ascii="Gotham Book" w:eastAsia="Gotham Book" w:hAnsi="Gotham Book" w:cs="Gotham Book"/>
              </w:rPr>
            </w:pPr>
            <w:r>
              <w:rPr>
                <w:rFonts w:ascii="Gotham Book" w:eastAsia="Gotham Book" w:hAnsi="Gotham Book" w:cs="Gotham Book"/>
              </w:rPr>
              <w:t>REPORT</w:t>
            </w:r>
          </w:p>
          <w:p w14:paraId="0E3307E4" w14:textId="77777777" w:rsidR="00931B5B" w:rsidRDefault="00931B5B" w:rsidP="00931B5B">
            <w:pPr>
              <w:pStyle w:val="Heading3"/>
              <w:jc w:val="right"/>
              <w:rPr>
                <w:rFonts w:ascii="Gotham Book" w:eastAsia="Gotham Book" w:hAnsi="Gotham Book" w:cs="Gotham Book"/>
                <w:i/>
                <w:sz w:val="24"/>
              </w:rPr>
            </w:pPr>
            <w:r>
              <w:rPr>
                <w:rFonts w:ascii="Gotham Book" w:eastAsia="Gotham Book" w:hAnsi="Gotham Book" w:cs="Gotham Book"/>
                <w:i/>
                <w:sz w:val="24"/>
              </w:rPr>
              <w:t>From the office of the…</w:t>
            </w:r>
          </w:p>
          <w:p w14:paraId="56C27E6F" w14:textId="77777777" w:rsidR="00931B5B" w:rsidRDefault="00931B5B" w:rsidP="00931B5B">
            <w:pPr>
              <w:pStyle w:val="Heading2"/>
              <w:rPr>
                <w:rFonts w:ascii="Gotham Book" w:eastAsia="Gotham Book" w:hAnsi="Gotham Book" w:cs="Gotham Book"/>
                <w:color w:val="808080"/>
                <w:sz w:val="44"/>
                <w:szCs w:val="44"/>
              </w:rPr>
            </w:pPr>
            <w:r>
              <w:rPr>
                <w:rFonts w:ascii="Gotham Book" w:eastAsia="Gotham Book" w:hAnsi="Gotham Book" w:cs="Gotham Book"/>
                <w:color w:val="808080"/>
                <w:sz w:val="44"/>
                <w:szCs w:val="44"/>
              </w:rPr>
              <w:t>[Program Director of EFRT]</w:t>
            </w:r>
          </w:p>
        </w:tc>
      </w:tr>
      <w:tr w:rsidR="00931B5B" w14:paraId="1B5AC74F" w14:textId="77777777" w:rsidTr="00931B5B">
        <w:trPr>
          <w:trHeight w:val="319"/>
        </w:trPr>
        <w:tc>
          <w:tcPr>
            <w:tcW w:w="2870" w:type="dxa"/>
          </w:tcPr>
          <w:p w14:paraId="0CFA7649" w14:textId="77777777" w:rsidR="00931B5B" w:rsidRDefault="00931B5B" w:rsidP="00931B5B">
            <w:pPr>
              <w:rPr>
                <w:rFonts w:ascii="Gotham Book" w:eastAsia="Gotham Book" w:hAnsi="Gotham Book" w:cs="Gotham Book"/>
              </w:rPr>
            </w:pPr>
            <w:r>
              <w:rPr>
                <w:rFonts w:ascii="Gotham Book" w:eastAsia="Gotham Book" w:hAnsi="Gotham Book" w:cs="Gotham Book"/>
              </w:rPr>
              <w:t>TO:</w:t>
            </w:r>
          </w:p>
        </w:tc>
        <w:tc>
          <w:tcPr>
            <w:tcW w:w="7431" w:type="dxa"/>
          </w:tcPr>
          <w:p w14:paraId="7F989360" w14:textId="77777777" w:rsidR="00931B5B" w:rsidRDefault="00931B5B" w:rsidP="00931B5B">
            <w:pPr>
              <w:rPr>
                <w:rFonts w:ascii="Gotham Book" w:eastAsia="Gotham Book" w:hAnsi="Gotham Book" w:cs="Gotham Book"/>
              </w:rPr>
            </w:pPr>
            <w:r>
              <w:rPr>
                <w:rFonts w:ascii="Gotham Book" w:eastAsia="Gotham Book" w:hAnsi="Gotham Book" w:cs="Gotham Book"/>
              </w:rPr>
              <w:t>Members of the Executive Board</w:t>
            </w:r>
          </w:p>
        </w:tc>
      </w:tr>
      <w:tr w:rsidR="00931B5B" w14:paraId="2DD40A45" w14:textId="77777777" w:rsidTr="00931B5B">
        <w:trPr>
          <w:trHeight w:val="344"/>
        </w:trPr>
        <w:tc>
          <w:tcPr>
            <w:tcW w:w="2870" w:type="dxa"/>
          </w:tcPr>
          <w:p w14:paraId="049CD7E0" w14:textId="77777777" w:rsidR="00931B5B" w:rsidRDefault="00931B5B" w:rsidP="00931B5B">
            <w:pPr>
              <w:rPr>
                <w:rFonts w:ascii="Gotham Book" w:eastAsia="Gotham Book" w:hAnsi="Gotham Book" w:cs="Gotham Book"/>
              </w:rPr>
            </w:pPr>
            <w:r>
              <w:rPr>
                <w:rFonts w:ascii="Gotham Book" w:eastAsia="Gotham Book" w:hAnsi="Gotham Book" w:cs="Gotham Book"/>
              </w:rPr>
              <w:t>FROM:</w:t>
            </w:r>
          </w:p>
        </w:tc>
        <w:tc>
          <w:tcPr>
            <w:tcW w:w="7431" w:type="dxa"/>
          </w:tcPr>
          <w:p w14:paraId="10126C5E" w14:textId="77777777" w:rsidR="00931B5B" w:rsidRDefault="00931B5B" w:rsidP="00931B5B">
            <w:pPr>
              <w:rPr>
                <w:rFonts w:ascii="Gotham Book" w:eastAsia="Gotham Book" w:hAnsi="Gotham Book" w:cs="Gotham Book"/>
              </w:rPr>
            </w:pPr>
            <w:r>
              <w:rPr>
                <w:rFonts w:ascii="Gotham Book" w:eastAsia="Gotham Book" w:hAnsi="Gotham Book" w:cs="Gotham Book"/>
              </w:rPr>
              <w:t>Kevin Park</w:t>
            </w:r>
          </w:p>
        </w:tc>
      </w:tr>
      <w:tr w:rsidR="00931B5B" w14:paraId="4F11C44C" w14:textId="77777777" w:rsidTr="00931B5B">
        <w:trPr>
          <w:trHeight w:val="344"/>
        </w:trPr>
        <w:tc>
          <w:tcPr>
            <w:tcW w:w="2870" w:type="dxa"/>
          </w:tcPr>
          <w:p w14:paraId="3A9AD4C7" w14:textId="77777777" w:rsidR="00931B5B" w:rsidRDefault="00931B5B" w:rsidP="00931B5B">
            <w:pPr>
              <w:rPr>
                <w:rFonts w:ascii="Gotham Book" w:eastAsia="Gotham Book" w:hAnsi="Gotham Book" w:cs="Gotham Book"/>
              </w:rPr>
            </w:pPr>
            <w:r>
              <w:rPr>
                <w:rFonts w:ascii="Gotham Book" w:eastAsia="Gotham Book" w:hAnsi="Gotham Book" w:cs="Gotham Book"/>
              </w:rPr>
              <w:t>SUBJECT:</w:t>
            </w:r>
          </w:p>
        </w:tc>
        <w:tc>
          <w:tcPr>
            <w:tcW w:w="7431" w:type="dxa"/>
          </w:tcPr>
          <w:p w14:paraId="60E1BCB8" w14:textId="77777777" w:rsidR="00931B5B" w:rsidRDefault="00931B5B" w:rsidP="00931B5B">
            <w:pPr>
              <w:rPr>
                <w:rFonts w:ascii="Gotham Book" w:eastAsia="Gotham Book" w:hAnsi="Gotham Book" w:cs="Gotham Book"/>
              </w:rPr>
            </w:pPr>
            <w:r>
              <w:rPr>
                <w:rFonts w:ascii="Gotham Book" w:eastAsia="Gotham Book" w:hAnsi="Gotham Book" w:cs="Gotham Book"/>
              </w:rPr>
              <w:t>[EFRT] Report [6]</w:t>
            </w:r>
          </w:p>
        </w:tc>
      </w:tr>
      <w:tr w:rsidR="00931B5B" w14:paraId="25401E73" w14:textId="77777777" w:rsidTr="00931B5B">
        <w:trPr>
          <w:trHeight w:val="344"/>
        </w:trPr>
        <w:tc>
          <w:tcPr>
            <w:tcW w:w="2870" w:type="dxa"/>
            <w:tcBorders>
              <w:bottom w:val="single" w:sz="4" w:space="0" w:color="000000"/>
            </w:tcBorders>
          </w:tcPr>
          <w:p w14:paraId="77A46F33" w14:textId="77777777" w:rsidR="00931B5B" w:rsidRDefault="00931B5B" w:rsidP="00931B5B">
            <w:pPr>
              <w:rPr>
                <w:rFonts w:ascii="Gotham Book" w:eastAsia="Gotham Book" w:hAnsi="Gotham Book" w:cs="Gotham Book"/>
              </w:rPr>
            </w:pPr>
            <w:r>
              <w:rPr>
                <w:rFonts w:ascii="Gotham Book" w:eastAsia="Gotham Book" w:hAnsi="Gotham Book" w:cs="Gotham Book"/>
              </w:rPr>
              <w:t>DATE:</w:t>
            </w:r>
          </w:p>
        </w:tc>
        <w:tc>
          <w:tcPr>
            <w:tcW w:w="7431" w:type="dxa"/>
            <w:tcBorders>
              <w:bottom w:val="single" w:sz="4" w:space="0" w:color="000000"/>
            </w:tcBorders>
          </w:tcPr>
          <w:p w14:paraId="7A4ADE53" w14:textId="77777777" w:rsidR="00931B5B" w:rsidRDefault="00931B5B" w:rsidP="00931B5B">
            <w:pPr>
              <w:rPr>
                <w:rFonts w:ascii="Gotham Book" w:eastAsia="Gotham Book" w:hAnsi="Gotham Book" w:cs="Gotham Book"/>
              </w:rPr>
            </w:pPr>
            <w:r>
              <w:rPr>
                <w:rFonts w:ascii="Gotham Book" w:eastAsia="Gotham Book" w:hAnsi="Gotham Book" w:cs="Gotham Book"/>
              </w:rPr>
              <w:t>[November 16th, 2020]</w:t>
            </w:r>
          </w:p>
        </w:tc>
      </w:tr>
    </w:tbl>
    <w:p w14:paraId="3F1CA775" w14:textId="77777777" w:rsidR="00AC6348" w:rsidRDefault="00AC6348">
      <w:pPr>
        <w:jc w:val="both"/>
      </w:pPr>
    </w:p>
    <w:p w14:paraId="7EE0A7CE" w14:textId="77777777" w:rsidR="00AC6348" w:rsidRDefault="00462D7B">
      <w:pPr>
        <w:rPr>
          <w:rFonts w:ascii="Gotham Book" w:eastAsia="Gotham Book" w:hAnsi="Gotham Book" w:cs="Gotham Book"/>
          <w:b/>
          <w:sz w:val="22"/>
          <w:szCs w:val="22"/>
        </w:rPr>
      </w:pPr>
      <w:bookmarkStart w:id="0" w:name="_heading=h.gjdgxs" w:colFirst="0" w:colLast="0"/>
      <w:bookmarkEnd w:id="0"/>
      <w:r>
        <w:rPr>
          <w:rFonts w:ascii="Gotham Book" w:eastAsia="Gotham Book" w:hAnsi="Gotham Book" w:cs="Gotham Book"/>
          <w:b/>
          <w:sz w:val="22"/>
          <w:szCs w:val="22"/>
        </w:rPr>
        <w:t>Year Plan Update</w:t>
      </w:r>
    </w:p>
    <w:p w14:paraId="2C237EC5" w14:textId="6F54E74C" w:rsidR="001B48D9" w:rsidRDefault="001B48D9">
      <w:pPr>
        <w:rPr>
          <w:rFonts w:ascii="Gotham Book" w:eastAsia="Gotham Book" w:hAnsi="Gotham Book" w:cs="Gotham Book"/>
          <w:sz w:val="22"/>
          <w:szCs w:val="22"/>
        </w:rPr>
      </w:pPr>
      <w:r>
        <w:rPr>
          <w:rFonts w:ascii="Gotham Book" w:eastAsia="Gotham Book" w:hAnsi="Gotham Book" w:cs="Gotham Book"/>
          <w:sz w:val="22"/>
          <w:szCs w:val="22"/>
        </w:rPr>
        <w:t>The changes to year plan had been made as winter term was confirmed online. We have initiated the hiring process earlier as in-person orientation was not feasible during winter term. The hiring process has been completed and we have hired 1</w:t>
      </w:r>
      <w:r w:rsidR="00BA714D">
        <w:rPr>
          <w:rFonts w:ascii="Gotham Book" w:eastAsia="Gotham Book" w:hAnsi="Gotham Book" w:cs="Gotham Book"/>
          <w:sz w:val="22"/>
          <w:szCs w:val="22"/>
        </w:rPr>
        <w:t>1</w:t>
      </w:r>
      <w:r>
        <w:rPr>
          <w:rFonts w:ascii="Gotham Book" w:eastAsia="Gotham Book" w:hAnsi="Gotham Book" w:cs="Gotham Book"/>
          <w:sz w:val="22"/>
          <w:szCs w:val="22"/>
        </w:rPr>
        <w:t xml:space="preserve"> new responders. Our goal for this month is to transition the new responders as smooth as possible. We have decided to take this process slower than previous years as we are unable to certify them Emergency Medical Responder (EMR) which consists two full weekends. On top of this, as this is a very busy period for all students, we will be taking rookie transition slower but ensure that it is effective and smooth as possible. </w:t>
      </w:r>
      <w:r w:rsidR="00B33EB8">
        <w:rPr>
          <w:rFonts w:ascii="Gotham Book" w:eastAsia="Gotham Book" w:hAnsi="Gotham Book" w:cs="Gotham Book"/>
          <w:sz w:val="22"/>
          <w:szCs w:val="22"/>
        </w:rPr>
        <w:t xml:space="preserve">Also, the confirmation on EMR instructor has been delayed as I was not able to connect with the EMR instructor trainer that I was referred by our medical director. I have reached out to the medical director and I hope to connect with the EMR instructor trainer in near future. </w:t>
      </w:r>
    </w:p>
    <w:p w14:paraId="1FBE6CA1" w14:textId="77777777" w:rsidR="001B48D9" w:rsidRDefault="001B48D9">
      <w:pPr>
        <w:rPr>
          <w:rFonts w:ascii="Gotham Book" w:eastAsia="Gotham Book" w:hAnsi="Gotham Book" w:cs="Gotham Book"/>
          <w:sz w:val="22"/>
          <w:szCs w:val="22"/>
        </w:rPr>
      </w:pPr>
    </w:p>
    <w:p w14:paraId="0B927510" w14:textId="43819DB7" w:rsidR="00AC6348" w:rsidRDefault="001B48D9">
      <w:pPr>
        <w:rPr>
          <w:rFonts w:ascii="Gotham Book" w:eastAsia="Gotham Book" w:hAnsi="Gotham Book" w:cs="Gotham Book"/>
          <w:sz w:val="22"/>
          <w:szCs w:val="22"/>
        </w:rPr>
      </w:pPr>
      <w:r>
        <w:rPr>
          <w:rFonts w:ascii="Gotham Book" w:eastAsia="Gotham Book" w:hAnsi="Gotham Book" w:cs="Gotham Book"/>
          <w:sz w:val="22"/>
          <w:szCs w:val="22"/>
        </w:rPr>
        <w:t>In terms of the goals that I have set for year 1, I have achieved a goal of obtaining enough PPEs for few months once we return. For radios, packs and new protocol</w:t>
      </w:r>
      <w:r w:rsidR="009E42D5">
        <w:rPr>
          <w:rFonts w:ascii="Gotham Book" w:eastAsia="Gotham Book" w:hAnsi="Gotham Book" w:cs="Gotham Book"/>
          <w:sz w:val="22"/>
          <w:szCs w:val="22"/>
        </w:rPr>
        <w:t xml:space="preserve">, it has been postponed for few reasons. The radio and packs we are currently not able to obtain as I do not have an access to the office space in MUSC to ensure that the new packs will fit all the equipment that responders carry and radio will have to be bought after the packs due to the budget management. The new protocol has been put on hold as it requires all responders to have EMR knowledge which the new responders do not have, so the work on the protocol will be on hold until all responders get certified in EMR. Personally, I believe that EFRT is running very smoothly in terms of training and team morale despite us missing </w:t>
      </w:r>
      <w:r w:rsidR="00F778AA">
        <w:rPr>
          <w:rFonts w:ascii="Gotham Book" w:eastAsia="Gotham Book" w:hAnsi="Gotham Book" w:cs="Gotham Book"/>
          <w:sz w:val="22"/>
          <w:szCs w:val="22"/>
        </w:rPr>
        <w:t>a</w:t>
      </w:r>
      <w:r w:rsidR="009E42D5">
        <w:rPr>
          <w:rFonts w:ascii="Gotham Book" w:eastAsia="Gotham Book" w:hAnsi="Gotham Book" w:cs="Gotham Book"/>
          <w:sz w:val="22"/>
          <w:szCs w:val="22"/>
        </w:rPr>
        <w:t xml:space="preserve"> major part of EFRT, responding. </w:t>
      </w:r>
      <w:r w:rsidR="00F778AA">
        <w:rPr>
          <w:rFonts w:ascii="Gotham Book" w:eastAsia="Gotham Book" w:hAnsi="Gotham Book" w:cs="Gotham Book"/>
          <w:sz w:val="22"/>
          <w:szCs w:val="22"/>
        </w:rPr>
        <w:t xml:space="preserve">It was a great decision to hire new responders as it helped all the responders on the team to bond more and engage with the team more often by helping the new responders’ transition. The addition of new responders also enhanced the experience of buddy (each new responder gets placed in different buddy lines which increases responder interaction). </w:t>
      </w:r>
      <w:r>
        <w:rPr>
          <w:rFonts w:ascii="Gotham Book" w:eastAsia="Gotham Book" w:hAnsi="Gotham Book" w:cs="Gotham Book"/>
          <w:sz w:val="22"/>
          <w:szCs w:val="22"/>
        </w:rPr>
        <w:t xml:space="preserve"> </w:t>
      </w:r>
    </w:p>
    <w:p w14:paraId="0CA19798" w14:textId="77777777" w:rsidR="00AC6348" w:rsidRDefault="00AC6348">
      <w:pPr>
        <w:rPr>
          <w:rFonts w:ascii="Gotham Book" w:eastAsia="Gotham Book" w:hAnsi="Gotham Book" w:cs="Gotham Book"/>
          <w:sz w:val="22"/>
          <w:szCs w:val="22"/>
        </w:rPr>
      </w:pPr>
    </w:p>
    <w:p w14:paraId="2E415F36"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Service Usage</w:t>
      </w:r>
    </w:p>
    <w:p w14:paraId="1CEE6EEA" w14:textId="77777777"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 xml:space="preserve">No service usage as EFRT is not operating on campus this year but I have included some other statistics. </w:t>
      </w:r>
    </w:p>
    <w:p w14:paraId="0221C7C0" w14:textId="21EF7041" w:rsidR="00AC6348" w:rsidRDefault="00AC6348">
      <w:pPr>
        <w:rPr>
          <w:rFonts w:ascii="Gotham Book" w:eastAsia="Gotham Book" w:hAnsi="Gotham Book" w:cs="Gotham Book"/>
          <w:sz w:val="22"/>
          <w:szCs w:val="22"/>
        </w:rPr>
      </w:pPr>
    </w:p>
    <w:p w14:paraId="79B2304C" w14:textId="77777777" w:rsidR="00931B5B" w:rsidRDefault="00931B5B">
      <w:pPr>
        <w:rPr>
          <w:rFonts w:ascii="Gotham Book" w:eastAsia="Gotham Book" w:hAnsi="Gotham Book" w:cs="Gotham Book"/>
          <w:sz w:val="22"/>
          <w:szCs w:val="22"/>
        </w:rPr>
      </w:pPr>
    </w:p>
    <w:p w14:paraId="64F8C1D3"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lastRenderedPageBreak/>
        <w:t xml:space="preserve">Past Events, Projects, &amp; Activities </w:t>
      </w:r>
    </w:p>
    <w:p w14:paraId="3630BAE2" w14:textId="58C685A5"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EFRT has finalized the hiring process to hire 1</w:t>
      </w:r>
      <w:r w:rsidR="00BA714D">
        <w:rPr>
          <w:rFonts w:ascii="Gotham Book" w:eastAsia="Gotham Book" w:hAnsi="Gotham Book" w:cs="Gotham Book"/>
          <w:sz w:val="22"/>
          <w:szCs w:val="22"/>
        </w:rPr>
        <w:t>1</w:t>
      </w:r>
      <w:r>
        <w:rPr>
          <w:rFonts w:ascii="Gotham Book" w:eastAsia="Gotham Book" w:hAnsi="Gotham Book" w:cs="Gotham Book"/>
          <w:sz w:val="22"/>
          <w:szCs w:val="22"/>
        </w:rPr>
        <w:t xml:space="preserve"> new rookies. We have gone through lots of evaluation to pick the 1</w:t>
      </w:r>
      <w:r w:rsidR="00BA714D">
        <w:rPr>
          <w:rFonts w:ascii="Gotham Book" w:eastAsia="Gotham Book" w:hAnsi="Gotham Book" w:cs="Gotham Book"/>
          <w:sz w:val="22"/>
          <w:szCs w:val="22"/>
        </w:rPr>
        <w:t>1</w:t>
      </w:r>
      <w:r>
        <w:rPr>
          <w:rFonts w:ascii="Gotham Book" w:eastAsia="Gotham Book" w:hAnsi="Gotham Book" w:cs="Gotham Book"/>
          <w:sz w:val="22"/>
          <w:szCs w:val="22"/>
        </w:rPr>
        <w:t xml:space="preserve"> new responders. </w:t>
      </w:r>
      <w:r w:rsidR="00F778AA">
        <w:rPr>
          <w:rFonts w:ascii="Gotham Book" w:eastAsia="Gotham Book" w:hAnsi="Gotham Book" w:cs="Gotham Book"/>
          <w:sz w:val="22"/>
          <w:szCs w:val="22"/>
        </w:rPr>
        <w:t xml:space="preserve">We have created a Teams for EFRT to recreate the office space experience that we are missing due to COVID-19. The teams channel includes channels such as general, bonding, buddy cup challenge, training resources and CMEs and studying channel. We hope that this allows all responders to interact more and experience the “office space studying” experience that we truly valued before the McMaster campus closed. </w:t>
      </w:r>
      <w:r w:rsidR="00F44AF6">
        <w:rPr>
          <w:rFonts w:ascii="Gotham Book" w:eastAsia="Gotham Book" w:hAnsi="Gotham Book" w:cs="Gotham Book"/>
          <w:sz w:val="22"/>
          <w:szCs w:val="22"/>
        </w:rPr>
        <w:t>In previous training, the online situations have been very effective, and we have received a positive feedback on the virtual setting. However, the biggest downside is the amount of resource it requires as it takes significantly longer to run one situation and it often requires more evaluators to evaluate one situation. Also, we have made few adjustments in terms of doing the practice. Previously, the practice situation was ran in group of 3 but due to the virtual setting and not all responders being able to talk at the same time, we have adjusted to 2 responders responding at the same time. This was made more effective by making the responder 2 (who often take vitals) to use the chat function with the evaluator to get the vitals but communicating with the responder 1 verbally. This reflects the actual responding situation as often only responder 2 will know the exact value of the vitals in real situation and will have to determine the best time to deliver this information to the responder 1 and talk about further decision in that moment. This has received a positive feedback. Though, it was very hard for evaluators to monitor the verbal situation while communicating with responder 2 via chat, the responders have gotten used to it post-orientation as they have ran many virtual situations as an evaluator with candidates.</w:t>
      </w:r>
    </w:p>
    <w:p w14:paraId="360CD28B" w14:textId="77777777" w:rsidR="00AC6348" w:rsidRDefault="00AC6348">
      <w:pPr>
        <w:rPr>
          <w:rFonts w:ascii="Gotham Book" w:eastAsia="Gotham Book" w:hAnsi="Gotham Book" w:cs="Gotham Book"/>
          <w:sz w:val="22"/>
          <w:szCs w:val="22"/>
        </w:rPr>
      </w:pPr>
    </w:p>
    <w:p w14:paraId="24F5E8AD"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Upcoming Events, Projects &amp; Activities</w:t>
      </w:r>
    </w:p>
    <w:p w14:paraId="08EC07F2" w14:textId="1DB59242"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 xml:space="preserve">Upcoming events include rookie-specific meeting / training and this month’s team training. This month’s training will focus on BLS / CPR. </w:t>
      </w:r>
      <w:r w:rsidR="00F778AA">
        <w:rPr>
          <w:rFonts w:ascii="Gotham Book" w:eastAsia="Gotham Book" w:hAnsi="Gotham Book" w:cs="Gotham Book"/>
          <w:sz w:val="22"/>
          <w:szCs w:val="22"/>
        </w:rPr>
        <w:t xml:space="preserve">The rookie-specific meeting will cover the expectations and explain the roles of the executive team. The rookie specific training will be going over the difference between candidate / responder level of responding such as usage of oxygen, symptom relief, different medical equipment that we have and specific vitals cut-offs that indicate specific protocol. For this month’s training, other than going over the protocol / knowledge of BLS and CPR, the new responders will be doing virtual first-aid situation practices with other responders for the first time. We also hope to evaluate the previous rookie (now sophomores)’s skills to lead and guide new rookies </w:t>
      </w:r>
      <w:r w:rsidR="00B33EB8">
        <w:rPr>
          <w:rFonts w:ascii="Gotham Book" w:eastAsia="Gotham Book" w:hAnsi="Gotham Book" w:cs="Gotham Book"/>
          <w:sz w:val="22"/>
          <w:szCs w:val="22"/>
        </w:rPr>
        <w:t xml:space="preserve">and make critical judgements during the situation. </w:t>
      </w:r>
    </w:p>
    <w:p w14:paraId="61F9933F" w14:textId="77777777" w:rsidR="00AC6348" w:rsidRDefault="00AC6348">
      <w:pPr>
        <w:rPr>
          <w:rFonts w:ascii="Gotham Book" w:eastAsia="Gotham Book" w:hAnsi="Gotham Book" w:cs="Gotham Book"/>
          <w:sz w:val="22"/>
          <w:szCs w:val="22"/>
        </w:rPr>
      </w:pPr>
    </w:p>
    <w:p w14:paraId="3E92CAE7"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Currently Working On</w:t>
      </w:r>
    </w:p>
    <w:p w14:paraId="207ED2CA" w14:textId="220E0443"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 xml:space="preserve">I and the executive team are working on </w:t>
      </w:r>
      <w:r w:rsidR="00B33EB8">
        <w:rPr>
          <w:rFonts w:ascii="Gotham Book" w:eastAsia="Gotham Book" w:hAnsi="Gotham Book" w:cs="Gotham Book"/>
          <w:sz w:val="22"/>
          <w:szCs w:val="22"/>
        </w:rPr>
        <w:t xml:space="preserve">more </w:t>
      </w:r>
      <w:r>
        <w:rPr>
          <w:rFonts w:ascii="Gotham Book" w:eastAsia="Gotham Book" w:hAnsi="Gotham Book" w:cs="Gotham Book"/>
          <w:sz w:val="22"/>
          <w:szCs w:val="22"/>
        </w:rPr>
        <w:t xml:space="preserve">team bonding </w:t>
      </w:r>
      <w:r w:rsidR="00B33EB8">
        <w:rPr>
          <w:rFonts w:ascii="Gotham Book" w:eastAsia="Gotham Book" w:hAnsi="Gotham Book" w:cs="Gotham Book"/>
          <w:sz w:val="22"/>
          <w:szCs w:val="22"/>
        </w:rPr>
        <w:t xml:space="preserve">such as secret Santa and virtual Christmas party </w:t>
      </w:r>
      <w:r>
        <w:rPr>
          <w:rFonts w:ascii="Gotham Book" w:eastAsia="Gotham Book" w:hAnsi="Gotham Book" w:cs="Gotham Book"/>
          <w:sz w:val="22"/>
          <w:szCs w:val="22"/>
        </w:rPr>
        <w:t xml:space="preserve">and </w:t>
      </w:r>
      <w:r w:rsidR="00B33EB8">
        <w:rPr>
          <w:rFonts w:ascii="Gotham Book" w:eastAsia="Gotham Book" w:hAnsi="Gotham Book" w:cs="Gotham Book"/>
          <w:sz w:val="22"/>
          <w:szCs w:val="22"/>
        </w:rPr>
        <w:t xml:space="preserve">different </w:t>
      </w:r>
      <w:r>
        <w:rPr>
          <w:rFonts w:ascii="Gotham Book" w:eastAsia="Gotham Book" w:hAnsi="Gotham Book" w:cs="Gotham Book"/>
          <w:sz w:val="22"/>
          <w:szCs w:val="22"/>
        </w:rPr>
        <w:t>ways to transition the rookies into the team as smoothly as possible. Also, we are looking for the possibility of EMR training for rookies.</w:t>
      </w:r>
      <w:r w:rsidR="00B33EB8">
        <w:rPr>
          <w:rFonts w:ascii="Gotham Book" w:eastAsia="Gotham Book" w:hAnsi="Gotham Book" w:cs="Gotham Book"/>
          <w:sz w:val="22"/>
          <w:szCs w:val="22"/>
        </w:rPr>
        <w:t xml:space="preserve"> The training coordinator, response coordinator and I are </w:t>
      </w:r>
      <w:r w:rsidR="008A6200">
        <w:rPr>
          <w:rFonts w:ascii="Gotham Book" w:eastAsia="Gotham Book" w:hAnsi="Gotham Book" w:cs="Gotham Book"/>
          <w:sz w:val="22"/>
          <w:szCs w:val="22"/>
        </w:rPr>
        <w:t xml:space="preserve">working to incorporate resus material into our training. It is a virtual material that are used in medical practice setting which is based on clinical skill (for doctors). As this was suggested by our alumni, we are attempting to re-create the resus material into our pack so that the responders have even better experience and gets better practice during virtual sits. </w:t>
      </w:r>
    </w:p>
    <w:p w14:paraId="3C69652D" w14:textId="57FD5215" w:rsidR="00AC6348" w:rsidRDefault="00AC6348">
      <w:pPr>
        <w:rPr>
          <w:rFonts w:ascii="Gotham Book" w:eastAsia="Gotham Book" w:hAnsi="Gotham Book" w:cs="Gotham Book"/>
          <w:sz w:val="22"/>
          <w:szCs w:val="22"/>
        </w:rPr>
      </w:pPr>
    </w:p>
    <w:p w14:paraId="2C42C546" w14:textId="1896D983" w:rsidR="00931B5B" w:rsidRDefault="00931B5B">
      <w:pPr>
        <w:rPr>
          <w:rFonts w:ascii="Gotham Book" w:eastAsia="Gotham Book" w:hAnsi="Gotham Book" w:cs="Gotham Book"/>
          <w:sz w:val="22"/>
          <w:szCs w:val="22"/>
        </w:rPr>
      </w:pPr>
    </w:p>
    <w:p w14:paraId="6E232A37" w14:textId="56175F97" w:rsidR="00931B5B" w:rsidRDefault="00931B5B">
      <w:pPr>
        <w:rPr>
          <w:rFonts w:ascii="Gotham Book" w:eastAsia="Gotham Book" w:hAnsi="Gotham Book" w:cs="Gotham Book"/>
          <w:sz w:val="22"/>
          <w:szCs w:val="22"/>
        </w:rPr>
      </w:pPr>
    </w:p>
    <w:p w14:paraId="59BAF500" w14:textId="77777777" w:rsidR="00931B5B" w:rsidRDefault="00931B5B">
      <w:pPr>
        <w:rPr>
          <w:rFonts w:ascii="Gotham Book" w:eastAsia="Gotham Book" w:hAnsi="Gotham Book" w:cs="Gotham Book"/>
          <w:sz w:val="22"/>
          <w:szCs w:val="22"/>
        </w:rPr>
      </w:pPr>
    </w:p>
    <w:p w14:paraId="72F3E987" w14:textId="4A4F8D15"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lastRenderedPageBreak/>
        <w:t>Budget</w:t>
      </w:r>
    </w:p>
    <w:p w14:paraId="1252E6C4" w14:textId="77777777" w:rsidR="00AC6348" w:rsidRDefault="00AC6348">
      <w:pPr>
        <w:rPr>
          <w:rFonts w:ascii="Gotham Book" w:eastAsia="Gotham Book" w:hAnsi="Gotham Book" w:cs="Gotham Book"/>
          <w:b/>
          <w:sz w:val="22"/>
          <w:szCs w:val="22"/>
        </w:rPr>
      </w:pPr>
    </w:p>
    <w:tbl>
      <w:tblPr>
        <w:tblStyle w:val="aa"/>
        <w:tblW w:w="7107" w:type="dxa"/>
        <w:jc w:val="center"/>
        <w:tblLayout w:type="fixed"/>
        <w:tblLook w:val="0400" w:firstRow="0" w:lastRow="0" w:firstColumn="0" w:lastColumn="0" w:noHBand="0" w:noVBand="1"/>
      </w:tblPr>
      <w:tblGrid>
        <w:gridCol w:w="1247"/>
        <w:gridCol w:w="4120"/>
        <w:gridCol w:w="1470"/>
        <w:gridCol w:w="270"/>
      </w:tblGrid>
      <w:tr w:rsidR="00AC6348" w14:paraId="429B1ECC" w14:textId="77777777">
        <w:trPr>
          <w:trHeight w:val="250"/>
          <w:jc w:val="center"/>
        </w:trPr>
        <w:tc>
          <w:tcPr>
            <w:tcW w:w="1247" w:type="dxa"/>
            <w:tcBorders>
              <w:top w:val="single" w:sz="7" w:space="0" w:color="000000"/>
              <w:left w:val="single" w:sz="7" w:space="0" w:color="000000"/>
              <w:bottom w:val="single" w:sz="7" w:space="0" w:color="000000"/>
              <w:right w:val="single" w:sz="7" w:space="0" w:color="000000"/>
            </w:tcBorders>
            <w:shd w:val="clear" w:color="auto" w:fill="E06666"/>
            <w:tcMar>
              <w:top w:w="0" w:type="dxa"/>
              <w:left w:w="40" w:type="dxa"/>
              <w:bottom w:w="0" w:type="dxa"/>
              <w:right w:w="40" w:type="dxa"/>
            </w:tcMar>
            <w:vAlign w:val="bottom"/>
          </w:tcPr>
          <w:p w14:paraId="116BB776" w14:textId="77777777" w:rsidR="00AC6348" w:rsidRDefault="00462D7B">
            <w:pPr>
              <w:widowControl w:val="0"/>
              <w:spacing w:line="276" w:lineRule="auto"/>
              <w:rPr>
                <w:rFonts w:ascii="Calibri" w:eastAsia="Calibri" w:hAnsi="Calibri" w:cs="Calibri"/>
                <w:sz w:val="20"/>
                <w:szCs w:val="20"/>
              </w:rPr>
            </w:pPr>
            <w:r>
              <w:rPr>
                <w:rFonts w:ascii="Calibri" w:eastAsia="Calibri" w:hAnsi="Calibri" w:cs="Calibri"/>
                <w:sz w:val="20"/>
                <w:szCs w:val="20"/>
              </w:rPr>
              <w:t>6415-0107</w:t>
            </w:r>
          </w:p>
        </w:tc>
        <w:tc>
          <w:tcPr>
            <w:tcW w:w="412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6C69DD91" w14:textId="77777777" w:rsidR="00AC6348" w:rsidRDefault="00462D7B">
            <w:pPr>
              <w:widowControl w:val="0"/>
              <w:spacing w:line="276" w:lineRule="auto"/>
              <w:rPr>
                <w:rFonts w:ascii="Calibri" w:eastAsia="Calibri" w:hAnsi="Calibri" w:cs="Calibri"/>
                <w:sz w:val="20"/>
                <w:szCs w:val="20"/>
              </w:rPr>
            </w:pPr>
            <w:r>
              <w:rPr>
                <w:rFonts w:ascii="Calibri" w:eastAsia="Calibri" w:hAnsi="Calibri" w:cs="Calibri"/>
                <w:sz w:val="20"/>
                <w:szCs w:val="20"/>
              </w:rPr>
              <w:t>EFRT - RECOGNITION AWARDS</w:t>
            </w:r>
          </w:p>
        </w:tc>
        <w:tc>
          <w:tcPr>
            <w:tcW w:w="147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3465EA41" w14:textId="77777777" w:rsidR="00AC6348" w:rsidRDefault="00462D7B">
            <w:pPr>
              <w:widowControl w:val="0"/>
              <w:spacing w:line="276" w:lineRule="auto"/>
              <w:jc w:val="right"/>
              <w:rPr>
                <w:rFonts w:ascii="Calibri" w:eastAsia="Calibri" w:hAnsi="Calibri" w:cs="Calibri"/>
                <w:sz w:val="20"/>
                <w:szCs w:val="20"/>
              </w:rPr>
            </w:pPr>
            <w:r>
              <w:rPr>
                <w:rFonts w:ascii="Calibri" w:eastAsia="Calibri" w:hAnsi="Calibri" w:cs="Calibri"/>
                <w:sz w:val="20"/>
                <w:szCs w:val="20"/>
              </w:rPr>
              <w:t>$3,000.00</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44D88CB7" w14:textId="77777777" w:rsidR="00AC6348" w:rsidRDefault="00AC6348">
            <w:pPr>
              <w:widowControl w:val="0"/>
              <w:pBdr>
                <w:top w:val="nil"/>
                <w:left w:val="nil"/>
                <w:bottom w:val="nil"/>
                <w:right w:val="nil"/>
                <w:between w:val="nil"/>
              </w:pBdr>
              <w:spacing w:line="276" w:lineRule="auto"/>
              <w:rPr>
                <w:rFonts w:ascii="Gotham Book" w:eastAsia="Gotham Book" w:hAnsi="Gotham Book" w:cs="Gotham Book"/>
                <w:b/>
                <w:i/>
                <w:color w:val="000000"/>
                <w:sz w:val="18"/>
                <w:szCs w:val="18"/>
              </w:rPr>
            </w:pPr>
          </w:p>
        </w:tc>
      </w:tr>
      <w:tr w:rsidR="00AC6348" w14:paraId="5782C74D" w14:textId="77777777">
        <w:trPr>
          <w:trHeight w:val="250"/>
          <w:jc w:val="center"/>
        </w:trPr>
        <w:tc>
          <w:tcPr>
            <w:tcW w:w="1247" w:type="dxa"/>
            <w:tcBorders>
              <w:top w:val="nil"/>
              <w:left w:val="nil"/>
              <w:bottom w:val="nil"/>
              <w:right w:val="nil"/>
            </w:tcBorders>
            <w:shd w:val="clear" w:color="auto" w:fill="auto"/>
            <w:vAlign w:val="bottom"/>
          </w:tcPr>
          <w:p w14:paraId="53F95B8A" w14:textId="77777777" w:rsidR="00AC6348" w:rsidRDefault="00AC6348">
            <w:pPr>
              <w:rPr>
                <w:rFonts w:ascii="Gotham Book" w:eastAsia="Gotham Book" w:hAnsi="Gotham Book" w:cs="Gotham Book"/>
                <w:sz w:val="18"/>
                <w:szCs w:val="18"/>
              </w:rPr>
            </w:pPr>
          </w:p>
        </w:tc>
        <w:tc>
          <w:tcPr>
            <w:tcW w:w="4120" w:type="dxa"/>
            <w:tcBorders>
              <w:top w:val="nil"/>
              <w:left w:val="nil"/>
              <w:bottom w:val="nil"/>
              <w:right w:val="nil"/>
            </w:tcBorders>
            <w:shd w:val="clear" w:color="auto" w:fill="auto"/>
            <w:vAlign w:val="bottom"/>
          </w:tcPr>
          <w:p w14:paraId="20399866" w14:textId="77777777" w:rsidR="00AC6348" w:rsidRDefault="00AC6348">
            <w:pPr>
              <w:rPr>
                <w:rFonts w:ascii="Gotham Book" w:eastAsia="Gotham Book" w:hAnsi="Gotham Book" w:cs="Gotham Book"/>
                <w:sz w:val="18"/>
                <w:szCs w:val="18"/>
              </w:rPr>
            </w:pPr>
          </w:p>
        </w:tc>
        <w:tc>
          <w:tcPr>
            <w:tcW w:w="1740" w:type="dxa"/>
            <w:gridSpan w:val="2"/>
            <w:tcBorders>
              <w:top w:val="nil"/>
              <w:left w:val="nil"/>
              <w:bottom w:val="nil"/>
              <w:right w:val="nil"/>
            </w:tcBorders>
            <w:shd w:val="clear" w:color="auto" w:fill="auto"/>
            <w:vAlign w:val="bottom"/>
          </w:tcPr>
          <w:p w14:paraId="5C983DAC" w14:textId="77777777" w:rsidR="00AC6348" w:rsidRDefault="00AC6348">
            <w:pPr>
              <w:jc w:val="right"/>
              <w:rPr>
                <w:rFonts w:ascii="Gotham Book" w:eastAsia="Gotham Book" w:hAnsi="Gotham Book" w:cs="Gotham Book"/>
                <w:sz w:val="18"/>
                <w:szCs w:val="18"/>
              </w:rPr>
            </w:pPr>
          </w:p>
        </w:tc>
      </w:tr>
      <w:tr w:rsidR="00AC6348" w14:paraId="33EA3C5F"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4F24AA51" w14:textId="77777777" w:rsidR="00AC6348" w:rsidRDefault="00AC6348">
            <w:pPr>
              <w:jc w:val="center"/>
              <w:rPr>
                <w:rFonts w:ascii="Gotham Book" w:eastAsia="Gotham Book" w:hAnsi="Gotham Book" w:cs="Gotham Book"/>
                <w:color w:val="FFFFFF"/>
                <w:sz w:val="18"/>
                <w:szCs w:val="18"/>
              </w:rPr>
            </w:pPr>
          </w:p>
        </w:tc>
        <w:tc>
          <w:tcPr>
            <w:tcW w:w="41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4CA6BAFE" w14:textId="77777777" w:rsidR="00AC6348" w:rsidRDefault="00462D7B">
            <w:pPr>
              <w:widowControl w:val="0"/>
              <w:spacing w:line="276" w:lineRule="auto"/>
              <w:rPr>
                <w:rFonts w:ascii="Calibri" w:eastAsia="Calibri" w:hAnsi="Calibri" w:cs="Calibri"/>
                <w:sz w:val="20"/>
                <w:szCs w:val="20"/>
              </w:rPr>
            </w:pPr>
            <w:r>
              <w:rPr>
                <w:rFonts w:ascii="Arial" w:eastAsia="Arial" w:hAnsi="Arial" w:cs="Arial"/>
                <w:sz w:val="16"/>
                <w:szCs w:val="16"/>
              </w:rPr>
              <w:t>Uber Eats gift card - Orientation (35 of $25 + 3% credit card fee)</w:t>
            </w:r>
          </w:p>
        </w:tc>
        <w:tc>
          <w:tcPr>
            <w:tcW w:w="147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33608CBF" w14:textId="77777777" w:rsidR="00AC6348" w:rsidRDefault="00462D7B">
            <w:pPr>
              <w:widowControl w:val="0"/>
              <w:spacing w:line="276" w:lineRule="auto"/>
              <w:jc w:val="right"/>
              <w:rPr>
                <w:rFonts w:ascii="Calibri" w:eastAsia="Calibri" w:hAnsi="Calibri" w:cs="Calibri"/>
                <w:sz w:val="20"/>
                <w:szCs w:val="20"/>
              </w:rPr>
            </w:pPr>
            <w:r>
              <w:rPr>
                <w:rFonts w:ascii="Arial" w:eastAsia="Arial" w:hAnsi="Arial" w:cs="Arial"/>
                <w:sz w:val="16"/>
                <w:szCs w:val="16"/>
              </w:rPr>
              <w:t>$901.25</w:t>
            </w:r>
          </w:p>
        </w:tc>
        <w:tc>
          <w:tcPr>
            <w:tcW w:w="270" w:type="dxa"/>
            <w:tcBorders>
              <w:top w:val="nil"/>
              <w:left w:val="nil"/>
              <w:bottom w:val="single" w:sz="4" w:space="0" w:color="000000"/>
              <w:right w:val="single" w:sz="4" w:space="0" w:color="000000"/>
            </w:tcBorders>
            <w:shd w:val="clear" w:color="auto" w:fill="auto"/>
            <w:vAlign w:val="bottom"/>
          </w:tcPr>
          <w:p w14:paraId="1A045980" w14:textId="77777777" w:rsidR="00AC6348" w:rsidRDefault="00AC6348">
            <w:pPr>
              <w:widowControl w:val="0"/>
              <w:pBdr>
                <w:top w:val="nil"/>
                <w:left w:val="nil"/>
                <w:bottom w:val="nil"/>
                <w:right w:val="nil"/>
                <w:between w:val="nil"/>
              </w:pBdr>
              <w:spacing w:line="276" w:lineRule="auto"/>
              <w:rPr>
                <w:rFonts w:ascii="Gotham Book" w:eastAsia="Gotham Book" w:hAnsi="Gotham Book" w:cs="Gotham Book"/>
                <w:color w:val="000000"/>
                <w:sz w:val="18"/>
                <w:szCs w:val="18"/>
              </w:rPr>
            </w:pPr>
          </w:p>
        </w:tc>
      </w:tr>
      <w:tr w:rsidR="00AC6348" w14:paraId="6826595D"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C1ADD2E" w14:textId="77777777" w:rsidR="00AC6348" w:rsidRDefault="00AC6348">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6DA4114A" w14:textId="77777777" w:rsidR="00AC6348" w:rsidRDefault="00AC6348">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4A382D15" w14:textId="77777777" w:rsidR="00AC6348" w:rsidRDefault="00AC6348">
            <w:pPr>
              <w:jc w:val="right"/>
              <w:rPr>
                <w:rFonts w:ascii="Gotham Book" w:eastAsia="Gotham Book" w:hAnsi="Gotham Book" w:cs="Gotham Book"/>
                <w:color w:val="000000"/>
                <w:sz w:val="18"/>
                <w:szCs w:val="18"/>
              </w:rPr>
            </w:pPr>
          </w:p>
        </w:tc>
      </w:tr>
      <w:tr w:rsidR="00AC6348" w14:paraId="6FC4E918"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223F43B7" w14:textId="77777777" w:rsidR="00AC6348" w:rsidRDefault="00AC6348">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701591C7" w14:textId="77777777" w:rsidR="00AC6348" w:rsidRDefault="00AC6348">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06867862" w14:textId="77777777" w:rsidR="00AC6348" w:rsidRDefault="00AC6348">
            <w:pPr>
              <w:jc w:val="right"/>
              <w:rPr>
                <w:rFonts w:ascii="Gotham Book" w:eastAsia="Gotham Book" w:hAnsi="Gotham Book" w:cs="Gotham Book"/>
                <w:color w:val="000000"/>
                <w:sz w:val="18"/>
                <w:szCs w:val="18"/>
              </w:rPr>
            </w:pPr>
          </w:p>
        </w:tc>
      </w:tr>
    </w:tbl>
    <w:p w14:paraId="0CF701D8" w14:textId="77777777" w:rsidR="00AC6348" w:rsidRDefault="00AC6348">
      <w:pPr>
        <w:rPr>
          <w:rFonts w:ascii="Gotham Book" w:eastAsia="Gotham Book" w:hAnsi="Gotham Book" w:cs="Gotham Book"/>
          <w:b/>
          <w:sz w:val="22"/>
          <w:szCs w:val="22"/>
        </w:rPr>
      </w:pPr>
    </w:p>
    <w:p w14:paraId="7B0E6474" w14:textId="77777777"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 xml:space="preserve">We have spent a portion of the budget as an appreciation gift for responders and alumni who have participated and dedicated a lot of time and effort into hiring new rookies. This action was done after consulting with VP Finance. </w:t>
      </w:r>
    </w:p>
    <w:p w14:paraId="72309DB0" w14:textId="77777777" w:rsidR="00AC6348" w:rsidRDefault="00AC6348">
      <w:pPr>
        <w:rPr>
          <w:rFonts w:ascii="Gotham Book" w:eastAsia="Gotham Book" w:hAnsi="Gotham Book" w:cs="Gotham Book"/>
          <w:b/>
          <w:sz w:val="22"/>
          <w:szCs w:val="22"/>
        </w:rPr>
      </w:pPr>
    </w:p>
    <w:p w14:paraId="4E1E6A57"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Volunteers</w:t>
      </w:r>
    </w:p>
    <w:p w14:paraId="7FE259C1" w14:textId="5A38990E"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We have received very positive feedback from responders in terms of hiring the new rookies and now there are 1</w:t>
      </w:r>
      <w:r w:rsidR="00BA714D">
        <w:rPr>
          <w:rFonts w:ascii="Gotham Book" w:eastAsia="Gotham Book" w:hAnsi="Gotham Book" w:cs="Gotham Book"/>
          <w:sz w:val="22"/>
          <w:szCs w:val="22"/>
        </w:rPr>
        <w:t>1</w:t>
      </w:r>
      <w:r>
        <w:rPr>
          <w:rFonts w:ascii="Gotham Book" w:eastAsia="Gotham Book" w:hAnsi="Gotham Book" w:cs="Gotham Book"/>
          <w:sz w:val="22"/>
          <w:szCs w:val="22"/>
        </w:rPr>
        <w:t xml:space="preserve"> new responders on the team. </w:t>
      </w:r>
      <w:r w:rsidR="00BA714D">
        <w:rPr>
          <w:rFonts w:ascii="Gotham Book" w:eastAsia="Gotham Book" w:hAnsi="Gotham Book" w:cs="Gotham Book"/>
          <w:sz w:val="22"/>
          <w:szCs w:val="22"/>
        </w:rPr>
        <w:t xml:space="preserve">We have hosted a rookie-welcoming zoom session on the night of acceptance email release to re-create the experience of EFRT welcoming in person. As it was hosted on zoom, many alumni were able to join the call to welcome the new rookies which was a very great experience. </w:t>
      </w:r>
      <w:r w:rsidR="00901581">
        <w:rPr>
          <w:rFonts w:ascii="Gotham Book" w:eastAsia="Gotham Book" w:hAnsi="Gotham Book" w:cs="Gotham Book"/>
          <w:sz w:val="22"/>
          <w:szCs w:val="22"/>
        </w:rPr>
        <w:t xml:space="preserve">We have received a feedback from a responder that we should consider a different day to have our monthly training, so we have conducted an anonymous poll to decide possible different day for monthly training (previously hosted on Friday night). However, the poll showed that 62.5% of the responders wanted the monthly training day to be stayed the same, so we as an executive team have decided to keep it the same. In the previous talk with responders, they have stated that the amount of work required for online EFRT is very minimal and little compared to when we were in-person. We have also received a positive feedback in terms of decision of hiring new responders as it helped them to stay engaged and interact more with EFRT. In terms of responders, we hope to have another 1-on-1 sessions with all responders to get more in-depth information regarding their adaptation and their well-being. </w:t>
      </w:r>
    </w:p>
    <w:p w14:paraId="299A2C43" w14:textId="77777777" w:rsidR="00AC6348" w:rsidRDefault="00AC6348">
      <w:pPr>
        <w:rPr>
          <w:rFonts w:ascii="Gotham Book" w:eastAsia="Gotham Book" w:hAnsi="Gotham Book" w:cs="Gotham Book"/>
          <w:sz w:val="22"/>
          <w:szCs w:val="22"/>
        </w:rPr>
      </w:pPr>
    </w:p>
    <w:p w14:paraId="1AA0D697"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Current Challenges</w:t>
      </w:r>
    </w:p>
    <w:p w14:paraId="275526F0" w14:textId="77777777" w:rsidR="00AC6348" w:rsidRDefault="00462D7B">
      <w:pPr>
        <w:rPr>
          <w:rFonts w:ascii="Gotham Book" w:eastAsia="Gotham Book" w:hAnsi="Gotham Book" w:cs="Gotham Book"/>
          <w:i/>
          <w:sz w:val="22"/>
          <w:szCs w:val="22"/>
        </w:rPr>
      </w:pPr>
      <w:r>
        <w:rPr>
          <w:rFonts w:ascii="Gotham Book" w:eastAsia="Gotham Book" w:hAnsi="Gotham Book" w:cs="Gotham Book"/>
          <w:sz w:val="22"/>
          <w:szCs w:val="22"/>
        </w:rPr>
        <w:t xml:space="preserve">None. </w:t>
      </w:r>
    </w:p>
    <w:p w14:paraId="08C394FD" w14:textId="77777777" w:rsidR="00AC6348" w:rsidRDefault="00AC6348">
      <w:pPr>
        <w:rPr>
          <w:rFonts w:ascii="Gotham Book" w:eastAsia="Gotham Book" w:hAnsi="Gotham Book" w:cs="Gotham Book"/>
          <w:sz w:val="22"/>
          <w:szCs w:val="22"/>
        </w:rPr>
      </w:pPr>
    </w:p>
    <w:p w14:paraId="5237728B" w14:textId="77777777" w:rsidR="00AC6348" w:rsidRDefault="00462D7B">
      <w:pPr>
        <w:rPr>
          <w:rFonts w:ascii="Gotham Book" w:eastAsia="Gotham Book" w:hAnsi="Gotham Book" w:cs="Gotham Book"/>
          <w:b/>
          <w:sz w:val="22"/>
          <w:szCs w:val="22"/>
        </w:rPr>
      </w:pPr>
      <w:r>
        <w:rPr>
          <w:rFonts w:ascii="Gotham Book" w:eastAsia="Gotham Book" w:hAnsi="Gotham Book" w:cs="Gotham Book"/>
          <w:b/>
          <w:sz w:val="22"/>
          <w:szCs w:val="22"/>
        </w:rPr>
        <w:t xml:space="preserve">Successes </w:t>
      </w:r>
    </w:p>
    <w:p w14:paraId="34322706" w14:textId="77777777" w:rsidR="00AC6348" w:rsidRDefault="00462D7B">
      <w:pPr>
        <w:rPr>
          <w:rFonts w:ascii="Gotham Book" w:eastAsia="Gotham Book" w:hAnsi="Gotham Book" w:cs="Gotham Book"/>
          <w:sz w:val="22"/>
          <w:szCs w:val="22"/>
        </w:rPr>
      </w:pPr>
      <w:r>
        <w:rPr>
          <w:rFonts w:ascii="Gotham Book" w:eastAsia="Gotham Book" w:hAnsi="Gotham Book" w:cs="Gotham Book"/>
          <w:sz w:val="22"/>
          <w:szCs w:val="22"/>
        </w:rPr>
        <w:t xml:space="preserve">The hiring process was a massive success. </w:t>
      </w:r>
    </w:p>
    <w:sectPr w:rsidR="00AC6348">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7F65" w14:textId="77777777" w:rsidR="00462D7B" w:rsidRDefault="00462D7B">
      <w:r>
        <w:separator/>
      </w:r>
    </w:p>
  </w:endnote>
  <w:endnote w:type="continuationSeparator" w:id="0">
    <w:p w14:paraId="291E50C7" w14:textId="77777777" w:rsidR="00462D7B" w:rsidRDefault="004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Boo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DD2" w14:textId="77777777" w:rsidR="00AC6348" w:rsidRDefault="00462D7B">
    <w:pPr>
      <w:pBdr>
        <w:top w:val="nil"/>
        <w:left w:val="nil"/>
        <w:bottom w:val="nil"/>
        <w:right w:val="nil"/>
        <w:between w:val="nil"/>
      </w:pBdr>
      <w:tabs>
        <w:tab w:val="center" w:pos="4680"/>
        <w:tab w:val="right" w:pos="9360"/>
      </w:tabs>
      <w:jc w:val="center"/>
      <w:rPr>
        <w:color w:val="000000"/>
      </w:rPr>
    </w:pPr>
    <w:r>
      <w:rPr>
        <w:rFonts w:ascii="Gotham Book" w:eastAsia="Gotham Book" w:hAnsi="Gotham Book" w:cs="Gotham Book"/>
        <w:color w:val="000000"/>
        <w:sz w:val="18"/>
        <w:szCs w:val="18"/>
      </w:rPr>
      <w:t xml:space="preserve">Page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PAGE</w:instrText>
    </w:r>
    <w:r>
      <w:rPr>
        <w:rFonts w:ascii="Gotham Book" w:eastAsia="Gotham Book" w:hAnsi="Gotham Book" w:cs="Gotham Book"/>
        <w:color w:val="000000"/>
        <w:sz w:val="18"/>
        <w:szCs w:val="18"/>
      </w:rPr>
      <w:fldChar w:fldCharType="separate"/>
    </w:r>
    <w:r w:rsidR="001B48D9">
      <w:rPr>
        <w:rFonts w:ascii="Gotham Book" w:eastAsia="Gotham Book" w:hAnsi="Gotham Book" w:cs="Gotham Book"/>
        <w:noProof/>
        <w:color w:val="000000"/>
        <w:sz w:val="18"/>
        <w:szCs w:val="18"/>
      </w:rPr>
      <w:t>1</w:t>
    </w:r>
    <w:r>
      <w:rPr>
        <w:rFonts w:ascii="Gotham Book" w:eastAsia="Gotham Book" w:hAnsi="Gotham Book" w:cs="Gotham Book"/>
        <w:color w:val="000000"/>
        <w:sz w:val="18"/>
        <w:szCs w:val="18"/>
      </w:rPr>
      <w:fldChar w:fldCharType="end"/>
    </w:r>
    <w:r>
      <w:rPr>
        <w:rFonts w:ascii="Gotham Book" w:eastAsia="Gotham Book" w:hAnsi="Gotham Book" w:cs="Gotham Book"/>
        <w:color w:val="000000"/>
        <w:sz w:val="18"/>
        <w:szCs w:val="18"/>
      </w:rPr>
      <w:t xml:space="preserve"> of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NUMPAGES</w:instrText>
    </w:r>
    <w:r>
      <w:rPr>
        <w:rFonts w:ascii="Gotham Book" w:eastAsia="Gotham Book" w:hAnsi="Gotham Book" w:cs="Gotham Book"/>
        <w:color w:val="000000"/>
        <w:sz w:val="18"/>
        <w:szCs w:val="18"/>
      </w:rPr>
      <w:fldChar w:fldCharType="separate"/>
    </w:r>
    <w:r w:rsidR="001B48D9">
      <w:rPr>
        <w:rFonts w:ascii="Gotham Book" w:eastAsia="Gotham Book" w:hAnsi="Gotham Book" w:cs="Gotham Book"/>
        <w:noProof/>
        <w:color w:val="000000"/>
        <w:sz w:val="18"/>
        <w:szCs w:val="18"/>
      </w:rPr>
      <w:t>2</w:t>
    </w:r>
    <w:r>
      <w:rPr>
        <w:rFonts w:ascii="Gotham Book" w:eastAsia="Gotham Book" w:hAnsi="Gotham Book" w:cs="Gotham Book"/>
        <w:color w:val="000000"/>
        <w:sz w:val="18"/>
        <w:szCs w:val="18"/>
      </w:rPr>
      <w:fldChar w:fldCharType="end"/>
    </w:r>
  </w:p>
  <w:p w14:paraId="2FEC3550" w14:textId="77777777" w:rsidR="00AC6348" w:rsidRDefault="00AC63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29F9" w14:textId="77777777" w:rsidR="00462D7B" w:rsidRDefault="00462D7B">
      <w:r>
        <w:separator/>
      </w:r>
    </w:p>
  </w:footnote>
  <w:footnote w:type="continuationSeparator" w:id="0">
    <w:p w14:paraId="55808B63" w14:textId="77777777" w:rsidR="00462D7B" w:rsidRDefault="0046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75335"/>
    <w:multiLevelType w:val="multilevel"/>
    <w:tmpl w:val="CA76A6FA"/>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pStyle w:val="Heading4"/>
      <w:lvlText w:val=""/>
      <w:lvlJc w:val="left"/>
      <w:pPr>
        <w:ind w:left="864" w:hanging="864"/>
      </w:pPr>
    </w:lvl>
    <w:lvl w:ilvl="4">
      <w:start w:val="1"/>
      <w:numFmt w:val="decimal"/>
      <w:pStyle w:val="Heading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48"/>
    <w:rsid w:val="001B48D9"/>
    <w:rsid w:val="00462D7B"/>
    <w:rsid w:val="008A6200"/>
    <w:rsid w:val="00901581"/>
    <w:rsid w:val="00931B5B"/>
    <w:rsid w:val="009E42D5"/>
    <w:rsid w:val="00AC6348"/>
    <w:rsid w:val="00B33EB8"/>
    <w:rsid w:val="00BA714D"/>
    <w:rsid w:val="00F44AF6"/>
    <w:rsid w:val="00F778A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F0CA"/>
  <w15:docId w15:val="{589F5752-A888-431F-B464-5313762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pPr>
    <w:rPr>
      <w:lang w:eastAsia="ar-SA"/>
    </w:rPr>
  </w:style>
  <w:style w:type="paragraph" w:styleId="Heading1">
    <w:name w:val="heading 1"/>
    <w:basedOn w:val="Normal"/>
    <w:next w:val="Normal"/>
    <w:link w:val="Heading1Char"/>
    <w:uiPriority w:val="9"/>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uiPriority w:val="9"/>
    <w:unhideWhenUsed/>
    <w:qFormat/>
    <w:rsid w:val="005E3363"/>
    <w:pPr>
      <w:keepNext/>
      <w:numPr>
        <w:ilvl w:val="1"/>
        <w:numId w:val="1"/>
      </w:numPr>
      <w:jc w:val="center"/>
      <w:outlineLvl w:val="1"/>
    </w:pPr>
    <w:rPr>
      <w:b/>
      <w:bCs/>
      <w:sz w:val="52"/>
    </w:rPr>
  </w:style>
  <w:style w:type="paragraph" w:styleId="Heading3">
    <w:name w:val="heading 3"/>
    <w:basedOn w:val="Normal"/>
    <w:next w:val="Normal"/>
    <w:link w:val="Heading3Char"/>
    <w:uiPriority w:val="9"/>
    <w:unhideWhenUsed/>
    <w:qFormat/>
    <w:rsid w:val="005E3363"/>
    <w:pPr>
      <w:keepNext/>
      <w:numPr>
        <w:ilvl w:val="2"/>
        <w:numId w:val="1"/>
      </w:numPr>
      <w:jc w:val="center"/>
      <w:outlineLvl w:val="2"/>
    </w:pPr>
    <w:rPr>
      <w:b/>
      <w:bCs/>
      <w:sz w:val="52"/>
    </w:rPr>
  </w:style>
  <w:style w:type="paragraph" w:styleId="Heading4">
    <w:name w:val="heading 4"/>
    <w:basedOn w:val="Normal"/>
    <w:next w:val="Normal"/>
    <w:link w:val="Heading4Char"/>
    <w:uiPriority w:val="9"/>
    <w:semiHidden/>
    <w:unhideWhenUsed/>
    <w:qFormat/>
    <w:rsid w:val="005E3363"/>
    <w:pPr>
      <w:keepNext/>
      <w:numPr>
        <w:ilvl w:val="3"/>
        <w:numId w:val="1"/>
      </w:numPr>
      <w:outlineLvl w:val="3"/>
    </w:pPr>
    <w:rPr>
      <w:b/>
      <w:bCs/>
      <w:sz w:val="28"/>
    </w:rPr>
  </w:style>
  <w:style w:type="paragraph" w:styleId="Heading5">
    <w:name w:val="heading 5"/>
    <w:basedOn w:val="Normal"/>
    <w:next w:val="Normal"/>
    <w:link w:val="Heading5Char"/>
    <w:uiPriority w:val="9"/>
    <w:semiHidden/>
    <w:unhideWhenUsed/>
    <w:qFormat/>
    <w:rsid w:val="005E3363"/>
    <w:pPr>
      <w:keepNext/>
      <w:numPr>
        <w:ilvl w:val="4"/>
        <w:numId w:val="1"/>
      </w:numPr>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Wxam6zdSxx1nFaeEIuhgGR70Q==">AMUW2mW5DsvHEK9S+aTKq7bmtES1Ctcjn2vHUdFfh2Rkre3Cy8AWu4GJXA9HLjkwMbW+StslxNn6rjq2MMBrPAXnfxOLoEiVweGur0yBJ0QpU16BCQVzBPJt5ToZX3+z9LGYLYV3rWDK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86C41D-EC52-47EA-A43D-D98BF33E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2</cp:revision>
  <dcterms:created xsi:type="dcterms:W3CDTF">2020-11-17T21:38:00Z</dcterms:created>
  <dcterms:modified xsi:type="dcterms:W3CDTF">2020-11-17T21:38:00Z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