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7865E" w14:textId="35FA7B05" w:rsidR="00CF76BC" w:rsidRPr="00C614DA" w:rsidRDefault="00CF76BC">
      <w:pPr>
        <w:pStyle w:val="Heading1"/>
        <w:rPr>
          <w:rFonts w:ascii="Arial Narrow" w:hAnsi="Arial Narrow"/>
        </w:rPr>
      </w:pPr>
      <w:bookmarkStart w:id="0" w:name="_GoBack"/>
      <w:bookmarkEnd w:id="0"/>
    </w:p>
    <w:p w14:paraId="3F2ACBC5" w14:textId="77777777" w:rsidR="00CF76BC" w:rsidRPr="00C614DA" w:rsidRDefault="00CF76BC">
      <w:pPr>
        <w:rPr>
          <w:rFonts w:ascii="Arial Narrow" w:hAnsi="Arial Narrow"/>
        </w:rPr>
      </w:pPr>
    </w:p>
    <w:p w14:paraId="67D815B6" w14:textId="77777777" w:rsidR="00CF76BC" w:rsidRPr="00C614DA" w:rsidRDefault="00CF76BC">
      <w:pPr>
        <w:rPr>
          <w:rFonts w:ascii="Arial Narrow" w:hAnsi="Arial Narrow"/>
        </w:rPr>
      </w:pPr>
    </w:p>
    <w:p w14:paraId="67C5DC74" w14:textId="77777777" w:rsidR="00CF76BC" w:rsidRPr="00C614DA" w:rsidRDefault="007D6D1E">
      <w:pPr>
        <w:pStyle w:val="Heading1"/>
        <w:rPr>
          <w:rFonts w:ascii="Arial Narrow" w:hAnsi="Arial Narrow"/>
          <w:b/>
          <w:bCs/>
        </w:rPr>
      </w:pPr>
      <w:r w:rsidRPr="00C614DA">
        <w:rPr>
          <w:rFonts w:ascii="Arial Narrow" w:hAnsi="Arial Narrow"/>
          <w:b/>
          <w:bCs/>
        </w:rPr>
        <w:t>Operating Policy 7 – Advertising and Promotions</w:t>
      </w:r>
    </w:p>
    <w:p w14:paraId="2CA73937" w14:textId="77777777" w:rsidR="00CF76BC" w:rsidRPr="00C614DA" w:rsidRDefault="00CF76BC">
      <w:pPr>
        <w:rPr>
          <w:rFonts w:ascii="Arial Narrow" w:hAnsi="Arial Narrow"/>
        </w:rPr>
      </w:pPr>
    </w:p>
    <w:p w14:paraId="264ABC1D" w14:textId="77777777" w:rsidR="00CF76BC" w:rsidRPr="00C614DA" w:rsidRDefault="00CF76BC">
      <w:pPr>
        <w:rPr>
          <w:rFonts w:ascii="Arial Narrow" w:hAnsi="Arial Narrow"/>
          <w:sz w:val="28"/>
        </w:rPr>
      </w:pPr>
      <w:r w:rsidRPr="00C614DA">
        <w:rPr>
          <w:rFonts w:ascii="Arial Narrow" w:hAnsi="Arial Narrow"/>
          <w:sz w:val="28"/>
        </w:rPr>
        <w:t>1.</w:t>
      </w:r>
      <w:r w:rsidRPr="00C614DA">
        <w:rPr>
          <w:rFonts w:ascii="Arial Narrow" w:hAnsi="Arial Narrow"/>
          <w:sz w:val="28"/>
        </w:rPr>
        <w:tab/>
        <w:t>P</w:t>
      </w:r>
      <w:r w:rsidR="007D6D1E" w:rsidRPr="00C614DA">
        <w:rPr>
          <w:rFonts w:ascii="Arial Narrow" w:hAnsi="Arial Narrow"/>
          <w:sz w:val="28"/>
        </w:rPr>
        <w:t>urpose</w:t>
      </w:r>
    </w:p>
    <w:p w14:paraId="1C1F62CE" w14:textId="77777777" w:rsidR="00CF76BC" w:rsidRPr="00C614DA" w:rsidRDefault="00CF76BC">
      <w:pPr>
        <w:rPr>
          <w:rFonts w:ascii="Arial Narrow" w:hAnsi="Arial Narrow"/>
          <w:sz w:val="28"/>
        </w:rPr>
      </w:pPr>
    </w:p>
    <w:p w14:paraId="7B1E2A23" w14:textId="77777777" w:rsidR="00CF76BC" w:rsidRPr="00C614DA" w:rsidRDefault="00CF76BC">
      <w:pPr>
        <w:pStyle w:val="BodyText"/>
        <w:numPr>
          <w:ilvl w:val="1"/>
          <w:numId w:val="42"/>
        </w:numPr>
      </w:pPr>
      <w:r w:rsidRPr="00C614DA">
        <w:t>To provide guidelines for advertising and promotion within CFMU.</w:t>
      </w:r>
    </w:p>
    <w:p w14:paraId="4F436E7C" w14:textId="77777777" w:rsidR="00CF76BC" w:rsidRPr="00C614DA" w:rsidRDefault="00CF76BC">
      <w:pPr>
        <w:rPr>
          <w:rFonts w:ascii="Arial Narrow" w:hAnsi="Arial Narrow"/>
          <w:sz w:val="22"/>
        </w:rPr>
      </w:pPr>
    </w:p>
    <w:p w14:paraId="68F268EE" w14:textId="77777777" w:rsidR="00CF76BC" w:rsidRPr="00C614DA" w:rsidRDefault="00CF76BC">
      <w:pPr>
        <w:rPr>
          <w:rFonts w:ascii="Arial Narrow" w:hAnsi="Arial Narrow"/>
          <w:sz w:val="28"/>
        </w:rPr>
      </w:pPr>
      <w:r w:rsidRPr="00C614DA">
        <w:rPr>
          <w:rFonts w:ascii="Arial Narrow" w:hAnsi="Arial Narrow"/>
          <w:sz w:val="28"/>
        </w:rPr>
        <w:t>2.</w:t>
      </w:r>
      <w:r w:rsidRPr="00C614DA">
        <w:rPr>
          <w:rFonts w:ascii="Arial Narrow" w:hAnsi="Arial Narrow"/>
          <w:sz w:val="28"/>
        </w:rPr>
        <w:tab/>
        <w:t>A</w:t>
      </w:r>
      <w:r w:rsidR="007D6D1E" w:rsidRPr="00C614DA">
        <w:rPr>
          <w:rFonts w:ascii="Arial Narrow" w:hAnsi="Arial Narrow"/>
          <w:sz w:val="28"/>
        </w:rPr>
        <w:t>dvertising</w:t>
      </w:r>
    </w:p>
    <w:p w14:paraId="36B06327" w14:textId="77777777" w:rsidR="00CF76BC" w:rsidRPr="00C614DA" w:rsidRDefault="00CF76BC">
      <w:pPr>
        <w:rPr>
          <w:rFonts w:ascii="Arial Narrow" w:hAnsi="Arial Narrow"/>
          <w:sz w:val="28"/>
        </w:rPr>
      </w:pPr>
    </w:p>
    <w:p w14:paraId="27D8B034" w14:textId="77777777" w:rsidR="00CF76BC" w:rsidRPr="00C614DA" w:rsidRDefault="00CF76BC">
      <w:pPr>
        <w:pStyle w:val="BodyText"/>
        <w:numPr>
          <w:ilvl w:val="1"/>
          <w:numId w:val="43"/>
        </w:numPr>
      </w:pPr>
      <w:r w:rsidRPr="00C614DA">
        <w:t>All advertising for CFMU, both print and broadcast, will be solicited through the MSU Central Advertising Bureau (CAB);</w:t>
      </w:r>
    </w:p>
    <w:p w14:paraId="3EEC76FC" w14:textId="77777777" w:rsidR="00CF76BC" w:rsidRPr="00C614DA" w:rsidRDefault="00CF76BC">
      <w:pPr>
        <w:pStyle w:val="BodyText"/>
        <w:ind w:left="720"/>
      </w:pPr>
    </w:p>
    <w:p w14:paraId="109D6EF3" w14:textId="77777777" w:rsidR="00CF76BC" w:rsidRPr="00C614DA" w:rsidRDefault="00CF76BC">
      <w:pPr>
        <w:numPr>
          <w:ilvl w:val="1"/>
          <w:numId w:val="43"/>
        </w:numPr>
        <w:rPr>
          <w:rFonts w:ascii="Arial Narrow" w:hAnsi="Arial Narrow"/>
          <w:sz w:val="22"/>
        </w:rPr>
      </w:pPr>
      <w:r w:rsidRPr="00C614DA">
        <w:rPr>
          <w:rFonts w:ascii="Arial Narrow" w:hAnsi="Arial Narrow"/>
          <w:sz w:val="22"/>
        </w:rPr>
        <w:t>CAB will employ a full-time CFMU Advertising Representative for the sole purpose of soliciting CFMU advertising;</w:t>
      </w:r>
    </w:p>
    <w:p w14:paraId="02B62C1C" w14:textId="77777777" w:rsidR="00CF76BC" w:rsidRPr="00C614DA" w:rsidRDefault="00CF76BC">
      <w:pPr>
        <w:rPr>
          <w:rFonts w:ascii="Arial Narrow" w:hAnsi="Arial Narrow"/>
          <w:sz w:val="22"/>
        </w:rPr>
      </w:pPr>
    </w:p>
    <w:p w14:paraId="21C6DAC2" w14:textId="77777777" w:rsidR="00CF76BC" w:rsidRPr="00C614DA" w:rsidRDefault="00CF76BC">
      <w:pPr>
        <w:numPr>
          <w:ilvl w:val="1"/>
          <w:numId w:val="43"/>
        </w:numPr>
        <w:rPr>
          <w:rFonts w:ascii="Arial Narrow" w:hAnsi="Arial Narrow"/>
          <w:sz w:val="22"/>
        </w:rPr>
      </w:pPr>
      <w:r w:rsidRPr="00C614DA">
        <w:rPr>
          <w:rFonts w:ascii="Arial Narrow" w:hAnsi="Arial Narrow"/>
          <w:sz w:val="22"/>
        </w:rPr>
        <w:t>The CFMU Advertising Representative and Administrative Director will meet on a regular basis to discuss the progress of CFMU advertising and to set future sales targets;</w:t>
      </w:r>
    </w:p>
    <w:p w14:paraId="64C2FAE0" w14:textId="77777777" w:rsidR="00CF76BC" w:rsidRPr="00C614DA" w:rsidRDefault="00CF76BC">
      <w:pPr>
        <w:rPr>
          <w:rFonts w:ascii="Arial Narrow" w:hAnsi="Arial Narrow"/>
          <w:sz w:val="22"/>
        </w:rPr>
      </w:pPr>
    </w:p>
    <w:p w14:paraId="271F4F46" w14:textId="77777777" w:rsidR="00CF76BC" w:rsidRPr="00C614DA" w:rsidRDefault="00CF76BC">
      <w:pPr>
        <w:numPr>
          <w:ilvl w:val="1"/>
          <w:numId w:val="43"/>
        </w:numPr>
        <w:rPr>
          <w:rFonts w:ascii="Arial Narrow" w:hAnsi="Arial Narrow"/>
          <w:sz w:val="22"/>
        </w:rPr>
      </w:pPr>
      <w:r w:rsidRPr="00C614DA">
        <w:rPr>
          <w:rFonts w:ascii="Arial Narrow" w:hAnsi="Arial Narrow"/>
          <w:sz w:val="22"/>
        </w:rPr>
        <w:t>CFMU will be assessed and charged an CAB administrative fee equivalent to the salary, benefits, and expenses of the CFMU Advertising Representative;</w:t>
      </w:r>
    </w:p>
    <w:p w14:paraId="7730F97B" w14:textId="77777777" w:rsidR="00CF76BC" w:rsidRPr="00C614DA" w:rsidRDefault="00CF76BC">
      <w:pPr>
        <w:rPr>
          <w:rFonts w:ascii="Arial Narrow" w:hAnsi="Arial Narrow"/>
          <w:sz w:val="22"/>
        </w:rPr>
      </w:pPr>
    </w:p>
    <w:p w14:paraId="2CDFE7B5" w14:textId="77777777" w:rsidR="00CF76BC" w:rsidRPr="00C614DA" w:rsidRDefault="00CF76BC">
      <w:pPr>
        <w:numPr>
          <w:ilvl w:val="1"/>
          <w:numId w:val="43"/>
        </w:numPr>
        <w:rPr>
          <w:rFonts w:ascii="Arial Narrow" w:hAnsi="Arial Narrow"/>
          <w:sz w:val="22"/>
        </w:rPr>
      </w:pPr>
      <w:r w:rsidRPr="00C614DA">
        <w:rPr>
          <w:rFonts w:ascii="Arial Narrow" w:hAnsi="Arial Narrow"/>
          <w:sz w:val="22"/>
        </w:rPr>
        <w:t>Advertising will conform to standards of good taste and will not promote violence, substance abuse, or prejudice against any person, gender, or social, racial, or ethnic group;</w:t>
      </w:r>
    </w:p>
    <w:p w14:paraId="24C8E6B1" w14:textId="77777777" w:rsidR="00CF76BC" w:rsidRPr="00C614DA" w:rsidRDefault="00CF76BC">
      <w:pPr>
        <w:rPr>
          <w:rFonts w:ascii="Arial Narrow" w:hAnsi="Arial Narrow"/>
          <w:sz w:val="22"/>
        </w:rPr>
      </w:pPr>
    </w:p>
    <w:p w14:paraId="4A46E945" w14:textId="77777777" w:rsidR="00CF76BC" w:rsidRPr="00C614DA" w:rsidRDefault="00CF76BC">
      <w:pPr>
        <w:numPr>
          <w:ilvl w:val="1"/>
          <w:numId w:val="43"/>
        </w:numPr>
        <w:rPr>
          <w:rFonts w:ascii="Arial Narrow" w:hAnsi="Arial Narrow"/>
          <w:sz w:val="22"/>
        </w:rPr>
      </w:pPr>
      <w:r w:rsidRPr="00C614DA">
        <w:rPr>
          <w:rFonts w:ascii="Arial Narrow" w:hAnsi="Arial Narrow"/>
          <w:sz w:val="22"/>
        </w:rPr>
        <w:t>Broadcast advertising will conform to CRTC standards.</w:t>
      </w:r>
    </w:p>
    <w:p w14:paraId="1D6FD529" w14:textId="77777777" w:rsidR="00CF76BC" w:rsidRPr="00C614DA" w:rsidRDefault="00CF76BC">
      <w:pPr>
        <w:rPr>
          <w:rFonts w:ascii="Arial Narrow" w:hAnsi="Arial Narrow"/>
          <w:sz w:val="22"/>
        </w:rPr>
      </w:pPr>
    </w:p>
    <w:p w14:paraId="6651383F" w14:textId="77777777" w:rsidR="00CF76BC" w:rsidRPr="00C614DA" w:rsidRDefault="00CF76BC">
      <w:pPr>
        <w:rPr>
          <w:rFonts w:ascii="Arial Narrow" w:hAnsi="Arial Narrow"/>
          <w:sz w:val="28"/>
        </w:rPr>
      </w:pPr>
      <w:r w:rsidRPr="00C614DA">
        <w:rPr>
          <w:rFonts w:ascii="Arial Narrow" w:hAnsi="Arial Narrow"/>
          <w:sz w:val="28"/>
        </w:rPr>
        <w:t>3.</w:t>
      </w:r>
      <w:r w:rsidRPr="00C614DA">
        <w:rPr>
          <w:rFonts w:ascii="Arial Narrow" w:hAnsi="Arial Narrow"/>
          <w:sz w:val="28"/>
        </w:rPr>
        <w:tab/>
      </w:r>
      <w:r w:rsidR="007D6D1E" w:rsidRPr="00C614DA">
        <w:rPr>
          <w:rFonts w:ascii="Arial Narrow" w:hAnsi="Arial Narrow"/>
          <w:sz w:val="28"/>
        </w:rPr>
        <w:t>Event Sponsorship</w:t>
      </w:r>
    </w:p>
    <w:p w14:paraId="54E7A51F" w14:textId="77777777" w:rsidR="00CF76BC" w:rsidRPr="00C614DA" w:rsidRDefault="00CF76BC">
      <w:pPr>
        <w:rPr>
          <w:rFonts w:ascii="Arial Narrow" w:hAnsi="Arial Narrow"/>
          <w:sz w:val="28"/>
        </w:rPr>
      </w:pPr>
    </w:p>
    <w:p w14:paraId="55B6871A" w14:textId="77777777" w:rsidR="00CF76BC" w:rsidRPr="00C614DA" w:rsidRDefault="00CF76BC">
      <w:pPr>
        <w:pStyle w:val="BodyText"/>
        <w:numPr>
          <w:ilvl w:val="1"/>
          <w:numId w:val="44"/>
        </w:numPr>
      </w:pPr>
      <w:r w:rsidRPr="00C614DA">
        <w:t>CFMU may enter into agreements with external establishments to co-sponsor events, provided organization of such events conforms to the following terms:</w:t>
      </w:r>
    </w:p>
    <w:p w14:paraId="5669DF6A" w14:textId="77777777" w:rsidR="00CF76BC" w:rsidRPr="00C614DA" w:rsidRDefault="00CF76BC">
      <w:pPr>
        <w:pStyle w:val="BodyText"/>
      </w:pPr>
    </w:p>
    <w:p w14:paraId="36ACBFB9" w14:textId="77777777" w:rsidR="00CF76BC" w:rsidRPr="00C614DA" w:rsidRDefault="00CF76BC">
      <w:pPr>
        <w:numPr>
          <w:ilvl w:val="2"/>
          <w:numId w:val="44"/>
        </w:numPr>
        <w:rPr>
          <w:rFonts w:ascii="Arial Narrow" w:hAnsi="Arial Narrow"/>
          <w:sz w:val="22"/>
        </w:rPr>
      </w:pPr>
      <w:r w:rsidRPr="00C614DA">
        <w:rPr>
          <w:rFonts w:ascii="Arial Narrow" w:hAnsi="Arial Narrow"/>
          <w:sz w:val="22"/>
        </w:rPr>
        <w:t>All requests for sponsorship must be submitted to the Administrative Director and the CFMU Advertising representative in the Central Advertising Bureau, at least three (3) weeks in advance of the event;</w:t>
      </w:r>
    </w:p>
    <w:p w14:paraId="1C43EA5C" w14:textId="77777777" w:rsidR="00CF76BC" w:rsidRPr="00C614DA" w:rsidRDefault="00CF76BC">
      <w:pPr>
        <w:numPr>
          <w:ilvl w:val="2"/>
          <w:numId w:val="44"/>
        </w:numPr>
        <w:rPr>
          <w:rFonts w:ascii="Arial Narrow" w:hAnsi="Arial Narrow"/>
          <w:sz w:val="22"/>
        </w:rPr>
      </w:pPr>
      <w:r w:rsidRPr="00C614DA">
        <w:rPr>
          <w:rFonts w:ascii="Arial Narrow" w:hAnsi="Arial Narrow"/>
          <w:sz w:val="22"/>
        </w:rPr>
        <w:t>The Administrative Director will draft an agreement and make insurance arrangements with the host establishment and the organizer of the event.</w:t>
      </w:r>
    </w:p>
    <w:p w14:paraId="74829034" w14:textId="77777777" w:rsidR="00CF76BC" w:rsidRPr="00C614DA" w:rsidRDefault="00CF76BC">
      <w:pPr>
        <w:ind w:left="1440"/>
        <w:rPr>
          <w:rFonts w:ascii="Arial Narrow" w:hAnsi="Arial Narrow"/>
          <w:sz w:val="22"/>
        </w:rPr>
      </w:pPr>
    </w:p>
    <w:p w14:paraId="4FE3115A" w14:textId="77777777" w:rsidR="00CF76BC" w:rsidRPr="00C614DA" w:rsidRDefault="00CF76BC">
      <w:pPr>
        <w:numPr>
          <w:ilvl w:val="1"/>
          <w:numId w:val="44"/>
        </w:numPr>
        <w:rPr>
          <w:rFonts w:ascii="Arial Narrow" w:hAnsi="Arial Narrow"/>
          <w:sz w:val="22"/>
        </w:rPr>
      </w:pPr>
      <w:r w:rsidRPr="00C614DA">
        <w:rPr>
          <w:rFonts w:ascii="Arial Narrow" w:hAnsi="Arial Narrow"/>
          <w:sz w:val="22"/>
        </w:rPr>
        <w:t>CFMU, MSU, and McMaster University must all be indemnified from the result of any action against the event, host establishment, or organizer;</w:t>
      </w:r>
    </w:p>
    <w:p w14:paraId="551D8A47" w14:textId="77777777" w:rsidR="00CF76BC" w:rsidRPr="00C614DA" w:rsidRDefault="00CF76BC">
      <w:pPr>
        <w:ind w:left="720"/>
        <w:rPr>
          <w:rFonts w:ascii="Arial Narrow" w:hAnsi="Arial Narrow"/>
          <w:sz w:val="22"/>
        </w:rPr>
      </w:pPr>
    </w:p>
    <w:p w14:paraId="694EA4CD" w14:textId="77777777" w:rsidR="00CF76BC" w:rsidRPr="00C614DA" w:rsidRDefault="00CF76BC">
      <w:pPr>
        <w:numPr>
          <w:ilvl w:val="1"/>
          <w:numId w:val="44"/>
        </w:numPr>
        <w:rPr>
          <w:rFonts w:ascii="Arial Narrow" w:hAnsi="Arial Narrow"/>
          <w:sz w:val="22"/>
        </w:rPr>
      </w:pPr>
      <w:r w:rsidRPr="00C614DA">
        <w:rPr>
          <w:rFonts w:ascii="Arial Narrow" w:hAnsi="Arial Narrow"/>
          <w:sz w:val="22"/>
        </w:rPr>
        <w:t>The agreement must be signed by both the CFMU Vice-President, or another member of the CFMU Board of Directors, and an authorized representative of the host establishment;</w:t>
      </w:r>
    </w:p>
    <w:p w14:paraId="0915329B" w14:textId="77777777" w:rsidR="00CF76BC" w:rsidRPr="00C614DA" w:rsidRDefault="00CF76BC">
      <w:pPr>
        <w:rPr>
          <w:rFonts w:ascii="Arial Narrow" w:hAnsi="Arial Narrow"/>
          <w:sz w:val="22"/>
        </w:rPr>
      </w:pPr>
    </w:p>
    <w:p w14:paraId="0D430787" w14:textId="77777777" w:rsidR="00CF76BC" w:rsidRPr="00C614DA" w:rsidRDefault="00CF76BC">
      <w:pPr>
        <w:numPr>
          <w:ilvl w:val="1"/>
          <w:numId w:val="44"/>
        </w:numPr>
        <w:rPr>
          <w:rFonts w:ascii="Arial Narrow" w:hAnsi="Arial Narrow"/>
          <w:sz w:val="22"/>
        </w:rPr>
      </w:pPr>
      <w:r w:rsidRPr="00C614DA">
        <w:rPr>
          <w:rFonts w:ascii="Arial Narrow" w:hAnsi="Arial Narrow"/>
          <w:sz w:val="22"/>
        </w:rPr>
        <w:lastRenderedPageBreak/>
        <w:t>No sponsorship, advertisement, or promotion may be conducted by CFMU in the absence of an agreement, as described in section 2.1 of this policy.</w:t>
      </w:r>
    </w:p>
    <w:p w14:paraId="5F8487C1" w14:textId="77777777" w:rsidR="00CF76BC" w:rsidRPr="00C614DA" w:rsidRDefault="00CF76BC">
      <w:pPr>
        <w:rPr>
          <w:rFonts w:ascii="Arial Narrow" w:hAnsi="Arial Narrow"/>
          <w:sz w:val="22"/>
        </w:rPr>
      </w:pPr>
    </w:p>
    <w:p w14:paraId="7A58DC6A" w14:textId="77777777" w:rsidR="00CF76BC" w:rsidRPr="00C614DA" w:rsidRDefault="00CF76BC">
      <w:pPr>
        <w:rPr>
          <w:rFonts w:ascii="Arial Narrow" w:hAnsi="Arial Narrow"/>
          <w:sz w:val="22"/>
        </w:rPr>
      </w:pPr>
    </w:p>
    <w:sectPr w:rsidR="00CF76BC" w:rsidRPr="00C614DA">
      <w:head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F262D" w14:textId="77777777" w:rsidR="00B37AFD" w:rsidRDefault="00B37AFD">
      <w:r>
        <w:separator/>
      </w:r>
    </w:p>
  </w:endnote>
  <w:endnote w:type="continuationSeparator" w:id="0">
    <w:p w14:paraId="1A4DD7FC" w14:textId="77777777" w:rsidR="00B37AFD" w:rsidRDefault="00B3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rillee It BT">
    <w:altName w:val="Impact"/>
    <w:charset w:val="00"/>
    <w:family w:val="roman"/>
    <w:pitch w:val="variable"/>
    <w:sig w:usb0="00000087" w:usb1="00000000" w:usb2="00000000" w:usb3="00000000" w:csb0="0000001B"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1CEEF" w14:textId="55B0C005" w:rsidR="00CF76BC" w:rsidRDefault="00631EB1">
    <w:pPr>
      <w:pStyle w:val="Footer"/>
    </w:pPr>
    <w:r>
      <w:rPr>
        <w:noProof/>
      </w:rPr>
      <w:drawing>
        <wp:anchor distT="0" distB="0" distL="114300" distR="114300" simplePos="0" relativeHeight="251661312" behindDoc="1" locked="0" layoutInCell="1" allowOverlap="1" wp14:anchorId="78C371B4" wp14:editId="04E355C2">
          <wp:simplePos x="0" y="0"/>
          <wp:positionH relativeFrom="column">
            <wp:posOffset>-1171575</wp:posOffset>
          </wp:positionH>
          <wp:positionV relativeFrom="paragraph">
            <wp:posOffset>3810</wp:posOffset>
          </wp:positionV>
          <wp:extent cx="7813431" cy="6940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818125" cy="69447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6FE4A" w14:textId="77777777" w:rsidR="00B37AFD" w:rsidRDefault="00B37AFD">
      <w:r>
        <w:separator/>
      </w:r>
    </w:p>
  </w:footnote>
  <w:footnote w:type="continuationSeparator" w:id="0">
    <w:p w14:paraId="3CC346E2" w14:textId="77777777" w:rsidR="00B37AFD" w:rsidRDefault="00B37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89285" w14:textId="77777777" w:rsidR="00CF76BC" w:rsidRPr="00C614DA" w:rsidRDefault="00CF76BC">
    <w:pPr>
      <w:pStyle w:val="Header"/>
      <w:jc w:val="right"/>
      <w:rPr>
        <w:rFonts w:ascii="Arial Narrow" w:hAnsi="Arial Narrow"/>
        <w:sz w:val="20"/>
      </w:rPr>
    </w:pPr>
    <w:r w:rsidRPr="00C614DA">
      <w:rPr>
        <w:rFonts w:ascii="Arial Narrow" w:hAnsi="Arial Narrow"/>
        <w:sz w:val="20"/>
      </w:rPr>
      <w:t xml:space="preserve">Operating Policy 7 – Advertising and Promotions – Page </w:t>
    </w:r>
    <w:r w:rsidRPr="00C614DA">
      <w:rPr>
        <w:rStyle w:val="PageNumber"/>
        <w:rFonts w:ascii="Arial Narrow" w:hAnsi="Arial Narrow"/>
        <w:sz w:val="20"/>
      </w:rPr>
      <w:fldChar w:fldCharType="begin"/>
    </w:r>
    <w:r w:rsidRPr="00C614DA">
      <w:rPr>
        <w:rStyle w:val="PageNumber"/>
        <w:rFonts w:ascii="Arial Narrow" w:hAnsi="Arial Narrow"/>
        <w:sz w:val="20"/>
      </w:rPr>
      <w:instrText xml:space="preserve"> PAGE </w:instrText>
    </w:r>
    <w:r w:rsidRPr="00C614DA">
      <w:rPr>
        <w:rStyle w:val="PageNumber"/>
        <w:rFonts w:ascii="Arial Narrow" w:hAnsi="Arial Narrow"/>
        <w:sz w:val="20"/>
      </w:rPr>
      <w:fldChar w:fldCharType="separate"/>
    </w:r>
    <w:r w:rsidRPr="00C614DA">
      <w:rPr>
        <w:rStyle w:val="PageNumber"/>
        <w:rFonts w:ascii="Arial Narrow" w:hAnsi="Arial Narrow"/>
        <w:noProof/>
        <w:sz w:val="20"/>
      </w:rPr>
      <w:t>2</w:t>
    </w:r>
    <w:r w:rsidRPr="00C614DA">
      <w:rPr>
        <w:rStyle w:val="PageNumber"/>
        <w:rFonts w:ascii="Arial Narrow" w:hAnsi="Arial Narrow"/>
        <w:sz w:val="20"/>
      </w:rPr>
      <w:fldChar w:fldCharType="end"/>
    </w:r>
  </w:p>
  <w:p w14:paraId="4CF9F286" w14:textId="77777777" w:rsidR="00CF76BC" w:rsidRDefault="00CF7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89AD0" w14:textId="0477D4A4" w:rsidR="00C614DA" w:rsidRDefault="00C614DA">
    <w:pPr>
      <w:pStyle w:val="Header"/>
    </w:pPr>
    <w:r>
      <w:rPr>
        <w:noProof/>
      </w:rPr>
      <w:drawing>
        <wp:anchor distT="0" distB="0" distL="114300" distR="114300" simplePos="0" relativeHeight="251659264" behindDoc="1" locked="0" layoutInCell="1" allowOverlap="1" wp14:anchorId="0425381A" wp14:editId="3FFE4C06">
          <wp:simplePos x="0" y="0"/>
          <wp:positionH relativeFrom="column">
            <wp:posOffset>-104775</wp:posOffset>
          </wp:positionH>
          <wp:positionV relativeFrom="paragraph">
            <wp:posOffset>-200025</wp:posOffset>
          </wp:positionV>
          <wp:extent cx="2067560" cy="952500"/>
          <wp:effectExtent l="0" t="0" r="2540" b="0"/>
          <wp:wrapThrough wrapText="bothSides">
            <wp:wrapPolygon edited="0">
              <wp:start x="0" y="0"/>
              <wp:lineTo x="0" y="21312"/>
              <wp:lineTo x="21494" y="21312"/>
              <wp:lineTo x="21494" y="0"/>
              <wp:lineTo x="0" y="0"/>
            </wp:wrapPolygon>
          </wp:wrapThrough>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756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7F20"/>
    <w:multiLevelType w:val="multilevel"/>
    <w:tmpl w:val="88AC9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6B61FFA"/>
    <w:multiLevelType w:val="multilevel"/>
    <w:tmpl w:val="EE14011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989031B"/>
    <w:multiLevelType w:val="multilevel"/>
    <w:tmpl w:val="C182485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9A6513E"/>
    <w:multiLevelType w:val="multilevel"/>
    <w:tmpl w:val="14D4821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C7C1E31"/>
    <w:multiLevelType w:val="multilevel"/>
    <w:tmpl w:val="F3103F8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11801B8"/>
    <w:multiLevelType w:val="multilevel"/>
    <w:tmpl w:val="41748A6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9CA032F"/>
    <w:multiLevelType w:val="multilevel"/>
    <w:tmpl w:val="844A97F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C175C16"/>
    <w:multiLevelType w:val="multilevel"/>
    <w:tmpl w:val="06CC33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C3A034C"/>
    <w:multiLevelType w:val="multilevel"/>
    <w:tmpl w:val="5944D9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F1633E6"/>
    <w:multiLevelType w:val="multilevel"/>
    <w:tmpl w:val="62E2D2F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257E134F"/>
    <w:multiLevelType w:val="multilevel"/>
    <w:tmpl w:val="01021D10"/>
    <w:lvl w:ilvl="0">
      <w:start w:val="8"/>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600"/>
        </w:tabs>
        <w:ind w:left="3600" w:hanging="72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400"/>
        </w:tabs>
        <w:ind w:left="5400" w:hanging="108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11" w15:restartNumberingAfterBreak="0">
    <w:nsid w:val="283B122C"/>
    <w:multiLevelType w:val="multilevel"/>
    <w:tmpl w:val="CD4A2A1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8DE11F3"/>
    <w:multiLevelType w:val="multilevel"/>
    <w:tmpl w:val="9DFC727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91D01D2"/>
    <w:multiLevelType w:val="multilevel"/>
    <w:tmpl w:val="193674B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2C22509E"/>
    <w:multiLevelType w:val="multilevel"/>
    <w:tmpl w:val="0AFEF78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314430B8"/>
    <w:multiLevelType w:val="multilevel"/>
    <w:tmpl w:val="60262CA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33016E74"/>
    <w:multiLevelType w:val="multilevel"/>
    <w:tmpl w:val="6122F3B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35FC4E78"/>
    <w:multiLevelType w:val="multilevel"/>
    <w:tmpl w:val="0E784D5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375C7906"/>
    <w:multiLevelType w:val="multilevel"/>
    <w:tmpl w:val="66DC9BD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38694D54"/>
    <w:multiLevelType w:val="multilevel"/>
    <w:tmpl w:val="9E70B25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38F96A3C"/>
    <w:multiLevelType w:val="multilevel"/>
    <w:tmpl w:val="BCA0E0B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39E36AE0"/>
    <w:multiLevelType w:val="multilevel"/>
    <w:tmpl w:val="C22CBA1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3CD73246"/>
    <w:multiLevelType w:val="multilevel"/>
    <w:tmpl w:val="C8A0470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3D1059CF"/>
    <w:multiLevelType w:val="multilevel"/>
    <w:tmpl w:val="5CCC8E5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3E627FF3"/>
    <w:multiLevelType w:val="multilevel"/>
    <w:tmpl w:val="D1C4EA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425A3927"/>
    <w:multiLevelType w:val="multilevel"/>
    <w:tmpl w:val="91A63AB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42F208F9"/>
    <w:multiLevelType w:val="multilevel"/>
    <w:tmpl w:val="F48EA8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433A3BFB"/>
    <w:multiLevelType w:val="multilevel"/>
    <w:tmpl w:val="B276EF2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46A32514"/>
    <w:multiLevelType w:val="multilevel"/>
    <w:tmpl w:val="6BC876D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4C661E25"/>
    <w:multiLevelType w:val="multilevel"/>
    <w:tmpl w:val="46C4542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15:restartNumberingAfterBreak="0">
    <w:nsid w:val="4DB719BE"/>
    <w:multiLevelType w:val="multilevel"/>
    <w:tmpl w:val="838C0F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4E3D30EC"/>
    <w:multiLevelType w:val="multilevel"/>
    <w:tmpl w:val="0A665A9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51A74042"/>
    <w:multiLevelType w:val="multilevel"/>
    <w:tmpl w:val="B47C775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61250F4C"/>
    <w:multiLevelType w:val="multilevel"/>
    <w:tmpl w:val="FA44C1C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680856E9"/>
    <w:multiLevelType w:val="multilevel"/>
    <w:tmpl w:val="EE70DA0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6A8A026B"/>
    <w:multiLevelType w:val="multilevel"/>
    <w:tmpl w:val="077EC65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6D3853F2"/>
    <w:multiLevelType w:val="multilevel"/>
    <w:tmpl w:val="6FF46B6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6DF515B6"/>
    <w:multiLevelType w:val="multilevel"/>
    <w:tmpl w:val="5BB4A09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15:restartNumberingAfterBreak="0">
    <w:nsid w:val="6FAA1891"/>
    <w:multiLevelType w:val="multilevel"/>
    <w:tmpl w:val="540A8D8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15:restartNumberingAfterBreak="0">
    <w:nsid w:val="70A7187B"/>
    <w:multiLevelType w:val="multilevel"/>
    <w:tmpl w:val="9FECA8C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15:restartNumberingAfterBreak="0">
    <w:nsid w:val="775B34B3"/>
    <w:multiLevelType w:val="multilevel"/>
    <w:tmpl w:val="D4F430E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15:restartNumberingAfterBreak="0">
    <w:nsid w:val="797124D3"/>
    <w:multiLevelType w:val="multilevel"/>
    <w:tmpl w:val="F8021EA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79906631"/>
    <w:multiLevelType w:val="multilevel"/>
    <w:tmpl w:val="80803DC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15:restartNumberingAfterBreak="0">
    <w:nsid w:val="7EC36363"/>
    <w:multiLevelType w:val="multilevel"/>
    <w:tmpl w:val="4B52DAB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30"/>
  </w:num>
  <w:num w:numId="2">
    <w:abstractNumId w:val="12"/>
  </w:num>
  <w:num w:numId="3">
    <w:abstractNumId w:val="13"/>
  </w:num>
  <w:num w:numId="4">
    <w:abstractNumId w:val="33"/>
  </w:num>
  <w:num w:numId="5">
    <w:abstractNumId w:val="7"/>
  </w:num>
  <w:num w:numId="6">
    <w:abstractNumId w:val="38"/>
  </w:num>
  <w:num w:numId="7">
    <w:abstractNumId w:val="42"/>
  </w:num>
  <w:num w:numId="8">
    <w:abstractNumId w:val="29"/>
  </w:num>
  <w:num w:numId="9">
    <w:abstractNumId w:val="5"/>
  </w:num>
  <w:num w:numId="10">
    <w:abstractNumId w:val="18"/>
  </w:num>
  <w:num w:numId="11">
    <w:abstractNumId w:val="24"/>
  </w:num>
  <w:num w:numId="12">
    <w:abstractNumId w:val="21"/>
  </w:num>
  <w:num w:numId="13">
    <w:abstractNumId w:val="3"/>
  </w:num>
  <w:num w:numId="14">
    <w:abstractNumId w:val="1"/>
  </w:num>
  <w:num w:numId="15">
    <w:abstractNumId w:val="40"/>
  </w:num>
  <w:num w:numId="16">
    <w:abstractNumId w:val="9"/>
  </w:num>
  <w:num w:numId="17">
    <w:abstractNumId w:val="2"/>
  </w:num>
  <w:num w:numId="18">
    <w:abstractNumId w:val="10"/>
  </w:num>
  <w:num w:numId="19">
    <w:abstractNumId w:val="16"/>
  </w:num>
  <w:num w:numId="20">
    <w:abstractNumId w:val="31"/>
  </w:num>
  <w:num w:numId="21">
    <w:abstractNumId w:val="35"/>
  </w:num>
  <w:num w:numId="22">
    <w:abstractNumId w:val="20"/>
  </w:num>
  <w:num w:numId="23">
    <w:abstractNumId w:val="14"/>
  </w:num>
  <w:num w:numId="24">
    <w:abstractNumId w:val="11"/>
  </w:num>
  <w:num w:numId="25">
    <w:abstractNumId w:val="15"/>
  </w:num>
  <w:num w:numId="26">
    <w:abstractNumId w:val="28"/>
  </w:num>
  <w:num w:numId="27">
    <w:abstractNumId w:val="39"/>
  </w:num>
  <w:num w:numId="28">
    <w:abstractNumId w:val="26"/>
  </w:num>
  <w:num w:numId="29">
    <w:abstractNumId w:val="0"/>
  </w:num>
  <w:num w:numId="30">
    <w:abstractNumId w:val="4"/>
  </w:num>
  <w:num w:numId="31">
    <w:abstractNumId w:val="27"/>
  </w:num>
  <w:num w:numId="32">
    <w:abstractNumId w:val="17"/>
  </w:num>
  <w:num w:numId="33">
    <w:abstractNumId w:val="19"/>
  </w:num>
  <w:num w:numId="34">
    <w:abstractNumId w:val="23"/>
  </w:num>
  <w:num w:numId="35">
    <w:abstractNumId w:val="36"/>
  </w:num>
  <w:num w:numId="36">
    <w:abstractNumId w:val="22"/>
  </w:num>
  <w:num w:numId="37">
    <w:abstractNumId w:val="34"/>
  </w:num>
  <w:num w:numId="38">
    <w:abstractNumId w:val="6"/>
  </w:num>
  <w:num w:numId="39">
    <w:abstractNumId w:val="8"/>
  </w:num>
  <w:num w:numId="40">
    <w:abstractNumId w:val="37"/>
  </w:num>
  <w:num w:numId="41">
    <w:abstractNumId w:val="32"/>
  </w:num>
  <w:num w:numId="42">
    <w:abstractNumId w:val="41"/>
  </w:num>
  <w:num w:numId="43">
    <w:abstractNumId w:val="43"/>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1E"/>
    <w:rsid w:val="00631EB1"/>
    <w:rsid w:val="00783374"/>
    <w:rsid w:val="007D6D1E"/>
    <w:rsid w:val="00B37AFD"/>
    <w:rsid w:val="00C614DA"/>
    <w:rsid w:val="00CF76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2F2B6"/>
  <w15:chartTrackingRefBased/>
  <w15:docId w15:val="{208203D0-28A1-4376-A35D-27BF99EA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rillee It BT" w:hAnsi="Crillee It BT"/>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Narrow" w:hAnsi="Arial Narrow"/>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799185-1056-4E97-BBE7-4237E70DC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A11FE1-4668-401E-A6FF-CEC8D4ECA31F}">
  <ds:schemaRefs>
    <ds:schemaRef ds:uri="http://schemas.microsoft.com/sharepoint/v3/contenttype/forms"/>
  </ds:schemaRefs>
</ds:datastoreItem>
</file>

<file path=customXml/itemProps3.xml><?xml version="1.0" encoding="utf-8"?>
<ds:datastoreItem xmlns:ds="http://schemas.openxmlformats.org/officeDocument/2006/customXml" ds:itemID="{9A267F9F-AF01-4E89-BF77-4AFA325FE0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OPERATING POLICY 1 – EMPLOYMENT AND WAGES</vt:lpstr>
    </vt:vector>
  </TitlesOfParts>
  <Company>McMaster University</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POLICY 1 – EMPLOYMENT AND WAGES</dc:title>
  <dc:subject/>
  <dc:creator>adminasst</dc:creator>
  <cp:keywords/>
  <dc:description/>
  <cp:lastModifiedBy>Victoria Scott, Administrative Services Coordinator</cp:lastModifiedBy>
  <cp:revision>4</cp:revision>
  <dcterms:created xsi:type="dcterms:W3CDTF">2020-09-24T20:17:00Z</dcterms:created>
  <dcterms:modified xsi:type="dcterms:W3CDTF">2020-09-24T20:18:00Z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