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6A920" w14:textId="58DC2388" w:rsidR="00D1748D" w:rsidRPr="00F915CF" w:rsidRDefault="00D1748D">
      <w:pPr>
        <w:rPr>
          <w:rFonts w:ascii="Arial Narrow" w:hAnsi="Arial Narrow"/>
        </w:rPr>
      </w:pPr>
    </w:p>
    <w:p w14:paraId="756067A0" w14:textId="77777777" w:rsidR="00F915CF" w:rsidRDefault="00F915CF">
      <w:pPr>
        <w:pStyle w:val="BodyText"/>
        <w:rPr>
          <w:rFonts w:ascii="Arial Narrow" w:hAnsi="Arial Narrow"/>
        </w:rPr>
      </w:pPr>
    </w:p>
    <w:p w14:paraId="21E19EF4" w14:textId="77777777" w:rsidR="00F915CF" w:rsidRDefault="00F915CF">
      <w:pPr>
        <w:pStyle w:val="BodyText"/>
        <w:rPr>
          <w:rFonts w:ascii="Arial Narrow" w:hAnsi="Arial Narrow"/>
        </w:rPr>
      </w:pPr>
    </w:p>
    <w:p w14:paraId="73831999" w14:textId="0E746209" w:rsidR="00D1748D" w:rsidRPr="00F915CF" w:rsidRDefault="00C4591F">
      <w:pPr>
        <w:pStyle w:val="BodyText"/>
        <w:rPr>
          <w:rFonts w:ascii="Arial Narrow" w:hAnsi="Arial Narrow"/>
          <w:b/>
          <w:bCs/>
        </w:rPr>
      </w:pPr>
      <w:r w:rsidRPr="00F915CF">
        <w:rPr>
          <w:rFonts w:ascii="Arial Narrow" w:hAnsi="Arial Narrow"/>
          <w:b/>
          <w:bCs/>
        </w:rPr>
        <w:t>Bylaw 11/D – J. Lynn Watson Award for Community Service</w:t>
      </w:r>
    </w:p>
    <w:p w14:paraId="0779EEC8" w14:textId="77777777" w:rsidR="00D1748D" w:rsidRPr="00F915CF" w:rsidRDefault="00D1748D">
      <w:pPr>
        <w:rPr>
          <w:rFonts w:ascii="Arial Narrow" w:hAnsi="Arial Narrow"/>
          <w:sz w:val="40"/>
        </w:rPr>
      </w:pPr>
    </w:p>
    <w:p w14:paraId="6BCA2D38" w14:textId="2DACB7C1" w:rsidR="00D1748D" w:rsidRPr="00F915CF" w:rsidRDefault="00D1748D">
      <w:pPr>
        <w:rPr>
          <w:rFonts w:ascii="Arial Narrow" w:hAnsi="Arial Narrow"/>
          <w:sz w:val="28"/>
        </w:rPr>
      </w:pPr>
      <w:r w:rsidRPr="00F915CF">
        <w:rPr>
          <w:rFonts w:ascii="Arial Narrow" w:hAnsi="Arial Narrow"/>
          <w:sz w:val="28"/>
        </w:rPr>
        <w:t>1.</w:t>
      </w:r>
      <w:r w:rsidRPr="00F915CF">
        <w:rPr>
          <w:rFonts w:ascii="Arial Narrow" w:hAnsi="Arial Narrow"/>
          <w:sz w:val="28"/>
        </w:rPr>
        <w:tab/>
      </w:r>
      <w:r w:rsidR="00C4591F" w:rsidRPr="00F915CF">
        <w:rPr>
          <w:rFonts w:ascii="Arial Narrow" w:hAnsi="Arial Narrow"/>
          <w:sz w:val="28"/>
        </w:rPr>
        <w:t>Criteria for granting the J. Lynn Watson Award</w:t>
      </w:r>
    </w:p>
    <w:p w14:paraId="4635B0E2" w14:textId="77777777" w:rsidR="00D1748D" w:rsidRPr="00F915CF" w:rsidRDefault="00D1748D">
      <w:pPr>
        <w:rPr>
          <w:rFonts w:ascii="Arial Narrow" w:hAnsi="Arial Narrow"/>
          <w:sz w:val="28"/>
        </w:rPr>
      </w:pPr>
    </w:p>
    <w:p w14:paraId="14CFAB8A" w14:textId="77777777" w:rsidR="00D1748D" w:rsidRPr="00F915CF" w:rsidRDefault="00D1748D">
      <w:pPr>
        <w:pStyle w:val="BodyText2"/>
        <w:numPr>
          <w:ilvl w:val="1"/>
          <w:numId w:val="1"/>
        </w:numPr>
      </w:pPr>
      <w:r w:rsidRPr="00F915CF">
        <w:t>The J. Lynn Watson Award for Community Service shall be granted in recognition of the McMaster campus group that has made the greatest contribution to charitable giving.</w:t>
      </w:r>
    </w:p>
    <w:p w14:paraId="7DF49403" w14:textId="77777777" w:rsidR="00C27829" w:rsidRPr="00F915CF" w:rsidRDefault="00C27829" w:rsidP="00C27829">
      <w:pPr>
        <w:pStyle w:val="BodyText2"/>
        <w:ind w:left="720"/>
      </w:pPr>
    </w:p>
    <w:p w14:paraId="2ADF30DA" w14:textId="77777777" w:rsidR="00C27829" w:rsidRPr="00F915CF" w:rsidRDefault="00D1748D" w:rsidP="00C27829">
      <w:pPr>
        <w:pStyle w:val="BodyText2"/>
        <w:numPr>
          <w:ilvl w:val="1"/>
          <w:numId w:val="1"/>
        </w:numPr>
      </w:pPr>
      <w:r w:rsidRPr="00F915CF">
        <w:t>In granting the J. Lynn Watson Award, the Selection Committee shall consider those campus groups who demonstrate an outstanding one-year achievement in each of the following areas:</w:t>
      </w:r>
    </w:p>
    <w:p w14:paraId="4F61D51D" w14:textId="77777777" w:rsidR="00C27829" w:rsidRPr="00F915CF" w:rsidRDefault="00C27829" w:rsidP="00C27829">
      <w:pPr>
        <w:pStyle w:val="BodyText2"/>
        <w:ind w:left="720"/>
      </w:pPr>
    </w:p>
    <w:p w14:paraId="7739A308" w14:textId="77777777" w:rsidR="00D1748D" w:rsidRPr="00F915CF" w:rsidRDefault="00D1748D" w:rsidP="00D1748D">
      <w:pPr>
        <w:pStyle w:val="BodyText2"/>
        <w:numPr>
          <w:ilvl w:val="2"/>
          <w:numId w:val="1"/>
        </w:numPr>
      </w:pPr>
      <w:r w:rsidRPr="00F915CF">
        <w:t>Providing a learning opportunity for students in the area of community service;</w:t>
      </w:r>
    </w:p>
    <w:p w14:paraId="79306084" w14:textId="77777777" w:rsidR="00D1748D" w:rsidRPr="00F915CF" w:rsidRDefault="00D1748D" w:rsidP="00D1748D">
      <w:pPr>
        <w:pStyle w:val="BodyText2"/>
        <w:numPr>
          <w:ilvl w:val="2"/>
          <w:numId w:val="1"/>
        </w:numPr>
      </w:pPr>
      <w:r w:rsidRPr="00F915CF">
        <w:t>Encouraging staff, teams, and students to contribute in a meaningful way to a charitable cause;</w:t>
      </w:r>
    </w:p>
    <w:p w14:paraId="4FF39679" w14:textId="77777777" w:rsidR="00D1748D" w:rsidRPr="00F915CF" w:rsidRDefault="00D1748D" w:rsidP="00D1748D">
      <w:pPr>
        <w:pStyle w:val="BodyText2"/>
        <w:numPr>
          <w:ilvl w:val="2"/>
          <w:numId w:val="1"/>
        </w:numPr>
      </w:pPr>
      <w:r w:rsidRPr="00F915CF">
        <w:t>Enhancing the visibility of McMaster University in the Hamilton community and working towards creating a positive community presence;</w:t>
      </w:r>
    </w:p>
    <w:p w14:paraId="4EE076CC" w14:textId="77777777" w:rsidR="00D1748D" w:rsidRPr="00F915CF" w:rsidRDefault="00D1748D" w:rsidP="00D1748D">
      <w:pPr>
        <w:pStyle w:val="BodyText2"/>
        <w:numPr>
          <w:ilvl w:val="2"/>
          <w:numId w:val="1"/>
        </w:numPr>
      </w:pPr>
      <w:r w:rsidRPr="00F915CF">
        <w:t>Demonstrating McMaster Campus Groups’ commitment to McMaster University’s mission of service the social, cultural, and economic needs of our community and our society.</w:t>
      </w:r>
    </w:p>
    <w:p w14:paraId="143A5DF5" w14:textId="77777777" w:rsidR="00C27829" w:rsidRPr="00F915CF" w:rsidRDefault="00C27829" w:rsidP="00C27829">
      <w:pPr>
        <w:pStyle w:val="BodyText2"/>
        <w:ind w:left="1440"/>
      </w:pPr>
    </w:p>
    <w:p w14:paraId="1E333E6C" w14:textId="77777777" w:rsidR="00D1748D" w:rsidRPr="00F915CF" w:rsidRDefault="00D1748D" w:rsidP="00D1748D">
      <w:pPr>
        <w:pStyle w:val="BodyText2"/>
        <w:numPr>
          <w:ilvl w:val="1"/>
          <w:numId w:val="1"/>
        </w:numPr>
      </w:pPr>
      <w:r w:rsidRPr="00F915CF">
        <w:t>Barring special circumstances, it is recommended that no more than one (1) award be granted each year.</w:t>
      </w:r>
    </w:p>
    <w:p w14:paraId="2EEE747A" w14:textId="77777777" w:rsidR="00D1748D" w:rsidRPr="00F915CF" w:rsidRDefault="00D1748D">
      <w:pPr>
        <w:rPr>
          <w:rFonts w:ascii="Arial Narrow" w:hAnsi="Arial Narrow"/>
          <w:sz w:val="22"/>
        </w:rPr>
      </w:pPr>
    </w:p>
    <w:p w14:paraId="0CF72B7D" w14:textId="10330C56" w:rsidR="00D1748D" w:rsidRPr="00F915CF" w:rsidRDefault="00D1748D">
      <w:pPr>
        <w:rPr>
          <w:rFonts w:ascii="Arial Narrow" w:hAnsi="Arial Narrow"/>
          <w:sz w:val="28"/>
        </w:rPr>
      </w:pPr>
      <w:r w:rsidRPr="00F915CF">
        <w:rPr>
          <w:rFonts w:ascii="Arial Narrow" w:hAnsi="Arial Narrow"/>
          <w:sz w:val="28"/>
        </w:rPr>
        <w:t>2.</w:t>
      </w:r>
      <w:r w:rsidRPr="00F915CF">
        <w:rPr>
          <w:rFonts w:ascii="Arial Narrow" w:hAnsi="Arial Narrow"/>
          <w:sz w:val="28"/>
        </w:rPr>
        <w:tab/>
      </w:r>
      <w:r w:rsidR="00C4591F" w:rsidRPr="00F915CF">
        <w:rPr>
          <w:rFonts w:ascii="Arial Narrow" w:hAnsi="Arial Narrow"/>
          <w:sz w:val="28"/>
        </w:rPr>
        <w:t>Selection Committee</w:t>
      </w:r>
    </w:p>
    <w:p w14:paraId="014C129C" w14:textId="77777777" w:rsidR="00D1748D" w:rsidRPr="00F915CF" w:rsidRDefault="00D1748D">
      <w:pPr>
        <w:rPr>
          <w:rFonts w:ascii="Arial Narrow" w:hAnsi="Arial Narrow"/>
          <w:sz w:val="28"/>
        </w:rPr>
      </w:pPr>
    </w:p>
    <w:p w14:paraId="5E72A6FD" w14:textId="77777777" w:rsidR="00D1748D" w:rsidRPr="00F915CF" w:rsidRDefault="00D1748D">
      <w:pPr>
        <w:pStyle w:val="BodyText2"/>
        <w:numPr>
          <w:ilvl w:val="1"/>
          <w:numId w:val="2"/>
        </w:numPr>
      </w:pPr>
      <w:r w:rsidRPr="00F915CF">
        <w:t>The committee shall be appointed annually at the first SRA meeting in November for the purpose of considering nominations for the J. Lynn Watson Award.</w:t>
      </w:r>
    </w:p>
    <w:p w14:paraId="6F7D1A37" w14:textId="77777777" w:rsidR="00C27829" w:rsidRPr="00F915CF" w:rsidRDefault="00C27829" w:rsidP="00C27829">
      <w:pPr>
        <w:pStyle w:val="BodyText2"/>
        <w:ind w:left="720"/>
      </w:pPr>
    </w:p>
    <w:p w14:paraId="2D63A146" w14:textId="77777777" w:rsidR="00C27829" w:rsidRPr="00F915CF" w:rsidRDefault="00D1748D" w:rsidP="00C27829">
      <w:pPr>
        <w:pStyle w:val="BodyText2"/>
        <w:numPr>
          <w:ilvl w:val="1"/>
          <w:numId w:val="2"/>
        </w:numPr>
      </w:pPr>
      <w:r w:rsidRPr="00F915CF">
        <w:t>Members of the committee shall be:</w:t>
      </w:r>
    </w:p>
    <w:p w14:paraId="622EC67B" w14:textId="77777777" w:rsidR="00C27829" w:rsidRPr="00F915CF" w:rsidRDefault="00C27829" w:rsidP="00C27829">
      <w:pPr>
        <w:pStyle w:val="BodyText2"/>
        <w:ind w:left="720"/>
      </w:pPr>
    </w:p>
    <w:p w14:paraId="37814489" w14:textId="744D5B20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>The Vice</w:t>
      </w:r>
      <w:r w:rsidR="00DA5DAE" w:rsidRPr="00F915CF">
        <w:t>-</w:t>
      </w:r>
      <w:r w:rsidRPr="00F915CF">
        <w:t>President (Administration), who shall be named chair and call the first meeting;</w:t>
      </w:r>
    </w:p>
    <w:p w14:paraId="752F0C2A" w14:textId="77777777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>The Student Community Support Network Director;</w:t>
      </w:r>
    </w:p>
    <w:p w14:paraId="28F2A3A4" w14:textId="56ADCCE4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 xml:space="preserve">The </w:t>
      </w:r>
      <w:r w:rsidR="00A20FA3" w:rsidRPr="00F915CF">
        <w:t>FYC chair</w:t>
      </w:r>
      <w:r w:rsidRPr="00F915CF">
        <w:t>;</w:t>
      </w:r>
    </w:p>
    <w:p w14:paraId="7F7C9222" w14:textId="77777777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>The Clubs Administrator;</w:t>
      </w:r>
    </w:p>
    <w:p w14:paraId="68FF0E19" w14:textId="77777777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>One (1) SRA member, elected by the SRA;</w:t>
      </w:r>
    </w:p>
    <w:p w14:paraId="1BCCB6B7" w14:textId="77777777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>One (1) non-SRA member, elected by the SRA.</w:t>
      </w:r>
    </w:p>
    <w:p w14:paraId="178A57F6" w14:textId="77777777" w:rsidR="00C27829" w:rsidRPr="00F915CF" w:rsidRDefault="00C27829" w:rsidP="00C27829">
      <w:pPr>
        <w:pStyle w:val="BodyText2"/>
        <w:ind w:left="1440"/>
      </w:pPr>
    </w:p>
    <w:p w14:paraId="315D24CD" w14:textId="77777777" w:rsidR="00D1748D" w:rsidRPr="00F915CF" w:rsidRDefault="00D1748D" w:rsidP="00D1748D">
      <w:pPr>
        <w:pStyle w:val="BodyText2"/>
        <w:numPr>
          <w:ilvl w:val="1"/>
          <w:numId w:val="2"/>
        </w:numPr>
      </w:pPr>
      <w:r w:rsidRPr="00F915CF">
        <w:t>Vacancies on the Selection Committee shall be filled by the body that appointed the original member.</w:t>
      </w:r>
    </w:p>
    <w:p w14:paraId="5D599B4C" w14:textId="77777777" w:rsidR="00C27829" w:rsidRPr="00F915CF" w:rsidRDefault="00C27829" w:rsidP="00C27829">
      <w:pPr>
        <w:pStyle w:val="BodyText2"/>
        <w:ind w:left="720"/>
      </w:pPr>
      <w:bookmarkStart w:id="0" w:name="_GoBack"/>
      <w:bookmarkEnd w:id="0"/>
    </w:p>
    <w:p w14:paraId="51A78FBF" w14:textId="649A20D1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>Should the Vice</w:t>
      </w:r>
      <w:r w:rsidR="00DA5DAE" w:rsidRPr="00F915CF">
        <w:t>-</w:t>
      </w:r>
      <w:r w:rsidRPr="00F915CF">
        <w:t>President (Administration) resign</w:t>
      </w:r>
      <w:r w:rsidR="00A53FCD" w:rsidRPr="00F915CF">
        <w:t xml:space="preserve"> or relinquish their seat</w:t>
      </w:r>
      <w:r w:rsidRPr="00F915CF">
        <w:t xml:space="preserve">, the vacant seat shall be filled by and from the </w:t>
      </w:r>
      <w:r w:rsidR="00A53FCD" w:rsidRPr="00F915CF">
        <w:t xml:space="preserve">SRA or </w:t>
      </w:r>
      <w:r w:rsidRPr="00F915CF">
        <w:t>Executive Board</w:t>
      </w:r>
      <w:r w:rsidR="00A53FCD" w:rsidRPr="00F915CF">
        <w:t>, whichever meets first</w:t>
      </w:r>
      <w:r w:rsidRPr="00F915CF">
        <w:t>.</w:t>
      </w:r>
    </w:p>
    <w:p w14:paraId="244263C3" w14:textId="77777777" w:rsidR="00C27829" w:rsidRPr="00F915CF" w:rsidRDefault="00C27829" w:rsidP="00C27829">
      <w:pPr>
        <w:pStyle w:val="BodyText2"/>
        <w:ind w:left="1440"/>
      </w:pPr>
    </w:p>
    <w:p w14:paraId="21F9ED5C" w14:textId="77777777" w:rsidR="00D1748D" w:rsidRPr="00F915CF" w:rsidRDefault="00D1748D" w:rsidP="00D1748D">
      <w:pPr>
        <w:pStyle w:val="BodyText2"/>
        <w:numPr>
          <w:ilvl w:val="1"/>
          <w:numId w:val="2"/>
        </w:numPr>
      </w:pPr>
      <w:r w:rsidRPr="00F915CF">
        <w:t>The Chair of the Selection Committee shall:</w:t>
      </w:r>
    </w:p>
    <w:p w14:paraId="0C139AC5" w14:textId="77777777" w:rsidR="00C27829" w:rsidRPr="00F915CF" w:rsidRDefault="00C27829" w:rsidP="00C27829">
      <w:pPr>
        <w:pStyle w:val="BodyText2"/>
        <w:ind w:left="720"/>
      </w:pPr>
    </w:p>
    <w:p w14:paraId="672541D1" w14:textId="77777777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>Co-ordinate the activities of the Selection Committee;</w:t>
      </w:r>
    </w:p>
    <w:p w14:paraId="1B5AEF5B" w14:textId="77777777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>Be responsible for setting the format of the J. Lynn Watson Award nomination form;</w:t>
      </w:r>
    </w:p>
    <w:p w14:paraId="0A9D3647" w14:textId="77777777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>Arrange for public announcement of award recipients through local and campus media;</w:t>
      </w:r>
    </w:p>
    <w:p w14:paraId="4C37E875" w14:textId="07E9D18A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 xml:space="preserve">Work with the </w:t>
      </w:r>
      <w:r w:rsidR="00DA5DAE" w:rsidRPr="00F915CF">
        <w:t>Marketing &amp; Communications Director</w:t>
      </w:r>
      <w:r w:rsidRPr="00F915CF">
        <w:t xml:space="preserve"> to promote the J. Lynn Watson Award;</w:t>
      </w:r>
    </w:p>
    <w:p w14:paraId="17DD9FDB" w14:textId="77777777" w:rsidR="00D1748D" w:rsidRPr="00F915CF" w:rsidRDefault="00D1748D" w:rsidP="00D1748D">
      <w:pPr>
        <w:pStyle w:val="BodyText2"/>
        <w:numPr>
          <w:ilvl w:val="2"/>
          <w:numId w:val="2"/>
        </w:numPr>
      </w:pPr>
      <w:proofErr w:type="gramStart"/>
      <w:r w:rsidRPr="00F915CF">
        <w:t>Make arrangements</w:t>
      </w:r>
      <w:proofErr w:type="gramEnd"/>
      <w:r w:rsidRPr="00F915CF">
        <w:t xml:space="preserve"> for presentation of the J. Lynn Watson Award plaque to the selected recipient;</w:t>
      </w:r>
    </w:p>
    <w:p w14:paraId="2C4A55BF" w14:textId="0ADB7DC5" w:rsidR="00D1748D" w:rsidRPr="00F915CF" w:rsidRDefault="00D1748D" w:rsidP="00D1748D">
      <w:pPr>
        <w:pStyle w:val="BodyText2"/>
        <w:numPr>
          <w:ilvl w:val="2"/>
          <w:numId w:val="2"/>
        </w:numPr>
      </w:pPr>
      <w:r w:rsidRPr="00F915CF">
        <w:t>File a year-end report with the Administrative</w:t>
      </w:r>
      <w:r w:rsidR="00636C6C" w:rsidRPr="00F915CF">
        <w:t xml:space="preserve"> Assistant in the MSU Main Office in accordance with the records retention requirements set out in </w:t>
      </w:r>
      <w:r w:rsidR="00C4591F" w:rsidRPr="00F915CF">
        <w:rPr>
          <w:b/>
          <w:bCs/>
        </w:rPr>
        <w:t>Bylaw 11 – Awards &amp; Distinctions</w:t>
      </w:r>
      <w:r w:rsidR="00636C6C" w:rsidRPr="00F915CF">
        <w:t>.</w:t>
      </w:r>
    </w:p>
    <w:p w14:paraId="3AC85B46" w14:textId="77777777" w:rsidR="00C27829" w:rsidRPr="00F915CF" w:rsidRDefault="00C27829" w:rsidP="00C27829">
      <w:pPr>
        <w:pStyle w:val="BodyText2"/>
        <w:ind w:left="1440"/>
      </w:pPr>
    </w:p>
    <w:p w14:paraId="336272EF" w14:textId="77777777" w:rsidR="00636C6C" w:rsidRPr="00F915CF" w:rsidRDefault="00636C6C" w:rsidP="00636C6C">
      <w:pPr>
        <w:pStyle w:val="BodyText2"/>
        <w:numPr>
          <w:ilvl w:val="1"/>
          <w:numId w:val="2"/>
        </w:numPr>
      </w:pPr>
      <w:r w:rsidRPr="00F915CF">
        <w:t>The total membership of the committee minus one (1) shall constitute quorum.</w:t>
      </w:r>
    </w:p>
    <w:sectPr w:rsidR="00636C6C" w:rsidRPr="00F915CF" w:rsidSect="0021431B">
      <w:head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D4E39" w14:textId="77777777" w:rsidR="0030652D" w:rsidRDefault="0030652D">
      <w:r>
        <w:separator/>
      </w:r>
    </w:p>
  </w:endnote>
  <w:endnote w:type="continuationSeparator" w:id="0">
    <w:p w14:paraId="619B9A7B" w14:textId="77777777" w:rsidR="0030652D" w:rsidRDefault="0030652D">
      <w:r>
        <w:continuationSeparator/>
      </w:r>
    </w:p>
  </w:endnote>
  <w:endnote w:type="continuationNotice" w:id="1">
    <w:p w14:paraId="0625802C" w14:textId="77777777" w:rsidR="0030652D" w:rsidRDefault="00306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8C97" w14:textId="77777777" w:rsidR="00F915CF" w:rsidRDefault="00F915CF">
    <w:pPr>
      <w:pStyle w:val="Footer"/>
      <w:rPr>
        <w:rFonts w:ascii="Arial Narrow" w:hAnsi="Arial Narrow"/>
        <w:sz w:val="18"/>
        <w:szCs w:val="18"/>
      </w:rPr>
    </w:pPr>
  </w:p>
  <w:p w14:paraId="35565CBC" w14:textId="37D3000A" w:rsidR="00FC219A" w:rsidRPr="00621390" w:rsidRDefault="00621390">
    <w:pPr>
      <w:pStyle w:val="Footer"/>
      <w:rPr>
        <w:rFonts w:ascii="Arial Narrow" w:hAnsi="Arial Narrow"/>
        <w:sz w:val="18"/>
        <w:szCs w:val="18"/>
      </w:rPr>
    </w:pPr>
    <w:r w:rsidRPr="00621390">
      <w:rPr>
        <w:rFonts w:ascii="Arial Narrow" w:hAnsi="Arial Narrow"/>
        <w:sz w:val="18"/>
        <w:szCs w:val="18"/>
      </w:rPr>
      <w:t>Approved 02Q</w:t>
    </w:r>
  </w:p>
  <w:p w14:paraId="577B91FF" w14:textId="3861DD49" w:rsidR="00A20FA3" w:rsidRDefault="00A47C39">
    <w:pPr>
      <w:pStyle w:val="Footer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23219F0" wp14:editId="438A3C97">
          <wp:simplePos x="0" y="0"/>
          <wp:positionH relativeFrom="column">
            <wp:posOffset>-1019175</wp:posOffset>
          </wp:positionH>
          <wp:positionV relativeFrom="paragraph">
            <wp:posOffset>176530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1390" w:rsidRPr="00621390">
      <w:rPr>
        <w:rFonts w:ascii="Arial Narrow" w:hAnsi="Arial Narrow"/>
        <w:sz w:val="18"/>
        <w:szCs w:val="18"/>
      </w:rPr>
      <w:t>Revised 04F, 05K, 09Q, 14O</w:t>
    </w:r>
    <w:r w:rsidR="00A20FA3">
      <w:rPr>
        <w:rFonts w:ascii="Arial Narrow" w:hAnsi="Arial Narrow"/>
        <w:sz w:val="18"/>
        <w:szCs w:val="18"/>
      </w:rPr>
      <w:t>, 19B</w:t>
    </w:r>
  </w:p>
  <w:p w14:paraId="58C1E7DE" w14:textId="07D397CD" w:rsidR="00F915CF" w:rsidRDefault="00F915CF">
    <w:pPr>
      <w:pStyle w:val="Footer"/>
      <w:rPr>
        <w:rFonts w:ascii="Arial Narrow" w:hAnsi="Arial Narrow"/>
        <w:sz w:val="18"/>
        <w:szCs w:val="18"/>
      </w:rPr>
    </w:pPr>
  </w:p>
  <w:p w14:paraId="058801CA" w14:textId="15109647" w:rsidR="00F915CF" w:rsidRPr="00621390" w:rsidRDefault="00F915CF">
    <w:pPr>
      <w:pStyle w:val="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43DD7" w14:textId="77777777" w:rsidR="0030652D" w:rsidRDefault="0030652D">
      <w:r>
        <w:separator/>
      </w:r>
    </w:p>
  </w:footnote>
  <w:footnote w:type="continuationSeparator" w:id="0">
    <w:p w14:paraId="4419E63C" w14:textId="77777777" w:rsidR="0030652D" w:rsidRDefault="0030652D">
      <w:r>
        <w:continuationSeparator/>
      </w:r>
    </w:p>
  </w:footnote>
  <w:footnote w:type="continuationNotice" w:id="1">
    <w:p w14:paraId="63B43245" w14:textId="77777777" w:rsidR="0030652D" w:rsidRDefault="00306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EDD6C" w14:textId="77777777" w:rsidR="00FC219A" w:rsidRDefault="00FC219A">
    <w:pPr>
      <w:pStyle w:val="Header"/>
      <w:jc w:val="right"/>
      <w:rPr>
        <w:rFonts w:ascii="Crillee It BT" w:hAnsi="Crillee It BT"/>
        <w:sz w:val="20"/>
      </w:rPr>
    </w:pPr>
    <w:r>
      <w:rPr>
        <w:rFonts w:ascii="Crillee It BT" w:hAnsi="Crillee It BT"/>
        <w:sz w:val="20"/>
      </w:rPr>
      <w:t xml:space="preserve">Bylaw 11/D – J. Lynn Watson Award for Community Service – Page </w:t>
    </w:r>
    <w:r w:rsidR="00A832C7">
      <w:rPr>
        <w:rStyle w:val="PageNumber"/>
        <w:rFonts w:ascii="Crillee It BT" w:hAnsi="Crillee It BT"/>
        <w:sz w:val="20"/>
      </w:rPr>
      <w:fldChar w:fldCharType="begin"/>
    </w:r>
    <w:r>
      <w:rPr>
        <w:rStyle w:val="PageNumber"/>
        <w:rFonts w:ascii="Crillee It BT" w:hAnsi="Crillee It BT"/>
        <w:sz w:val="20"/>
      </w:rPr>
      <w:instrText xml:space="preserve"> PAGE </w:instrText>
    </w:r>
    <w:r w:rsidR="00A832C7">
      <w:rPr>
        <w:rStyle w:val="PageNumber"/>
        <w:rFonts w:ascii="Crillee It BT" w:hAnsi="Crillee It BT"/>
        <w:sz w:val="20"/>
      </w:rPr>
      <w:fldChar w:fldCharType="separate"/>
    </w:r>
    <w:r w:rsidR="00621390">
      <w:rPr>
        <w:rStyle w:val="PageNumber"/>
        <w:rFonts w:ascii="Crillee It BT" w:hAnsi="Crillee It BT"/>
        <w:noProof/>
        <w:sz w:val="20"/>
      </w:rPr>
      <w:t>2</w:t>
    </w:r>
    <w:r w:rsidR="00A832C7">
      <w:rPr>
        <w:rStyle w:val="PageNumber"/>
        <w:rFonts w:ascii="Crillee It BT" w:hAnsi="Crillee It BT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8E8C" w14:textId="353B9050" w:rsidR="00F915CF" w:rsidRDefault="00F915C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1C25C7" wp14:editId="2888A77D">
          <wp:simplePos x="0" y="0"/>
          <wp:positionH relativeFrom="column">
            <wp:posOffset>-180975</wp:posOffset>
          </wp:positionH>
          <wp:positionV relativeFrom="paragraph">
            <wp:posOffset>-257175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179F"/>
    <w:multiLevelType w:val="multilevel"/>
    <w:tmpl w:val="A8A2F1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4903662"/>
    <w:multiLevelType w:val="multilevel"/>
    <w:tmpl w:val="FA5C29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3E847CB8"/>
    <w:multiLevelType w:val="multilevel"/>
    <w:tmpl w:val="FB466FD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5655452A"/>
    <w:multiLevelType w:val="multilevel"/>
    <w:tmpl w:val="35A6933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5B2A3055"/>
    <w:multiLevelType w:val="multilevel"/>
    <w:tmpl w:val="B88E91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83D7F9B"/>
    <w:multiLevelType w:val="multilevel"/>
    <w:tmpl w:val="53AC3F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95F"/>
    <w:rsid w:val="001F474F"/>
    <w:rsid w:val="0021431B"/>
    <w:rsid w:val="0030652D"/>
    <w:rsid w:val="00375BDE"/>
    <w:rsid w:val="00385D82"/>
    <w:rsid w:val="0046467A"/>
    <w:rsid w:val="00474EAA"/>
    <w:rsid w:val="00507D8C"/>
    <w:rsid w:val="005C58AF"/>
    <w:rsid w:val="005E1D5B"/>
    <w:rsid w:val="00621390"/>
    <w:rsid w:val="00626EC0"/>
    <w:rsid w:val="00636C6C"/>
    <w:rsid w:val="008975A0"/>
    <w:rsid w:val="0094395F"/>
    <w:rsid w:val="00A20FA3"/>
    <w:rsid w:val="00A47C39"/>
    <w:rsid w:val="00A53FCD"/>
    <w:rsid w:val="00A832C7"/>
    <w:rsid w:val="00B27674"/>
    <w:rsid w:val="00B87E73"/>
    <w:rsid w:val="00C27829"/>
    <w:rsid w:val="00C4591F"/>
    <w:rsid w:val="00D1748D"/>
    <w:rsid w:val="00D24F7E"/>
    <w:rsid w:val="00DA5DAE"/>
    <w:rsid w:val="00DC743F"/>
    <w:rsid w:val="00DD5060"/>
    <w:rsid w:val="00F045A1"/>
    <w:rsid w:val="00F56C12"/>
    <w:rsid w:val="00F915CF"/>
    <w:rsid w:val="00FC2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1C71E"/>
  <w15:docId w15:val="{F1CB30EC-5534-46E1-AA3A-7007CE58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3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143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143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1431B"/>
    <w:rPr>
      <w:rFonts w:ascii="Crillee It BT" w:hAnsi="Crillee It BT"/>
      <w:sz w:val="40"/>
    </w:rPr>
  </w:style>
  <w:style w:type="paragraph" w:styleId="BodyText2">
    <w:name w:val="Body Text 2"/>
    <w:basedOn w:val="Normal"/>
    <w:semiHidden/>
    <w:rsid w:val="0021431B"/>
    <w:rPr>
      <w:rFonts w:ascii="Arial Narrow" w:hAnsi="Arial Narrow"/>
      <w:sz w:val="22"/>
    </w:rPr>
  </w:style>
  <w:style w:type="character" w:styleId="PageNumber">
    <w:name w:val="page number"/>
    <w:basedOn w:val="DefaultParagraphFont"/>
    <w:semiHidden/>
    <w:rsid w:val="0021431B"/>
  </w:style>
  <w:style w:type="paragraph" w:styleId="BalloonText">
    <w:name w:val="Balloon Text"/>
    <w:basedOn w:val="Normal"/>
    <w:link w:val="BalloonTextChar"/>
    <w:uiPriority w:val="99"/>
    <w:semiHidden/>
    <w:unhideWhenUsed/>
    <w:rsid w:val="00D17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75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E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A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6A1A6-DB87-4FD7-8BCB-A0D9079D9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F821FD-7B58-479C-98D9-E7DB0BDAA6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3D36C-10A8-46EF-80F7-40F770B6C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D467DC-03A0-4AAC-B45E-DFC8D9D4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2501</CharactersWithSpaces>
  <SharedDoc>false</SharedDoc>
  <HLinks>
    <vt:vector size="6" baseType="variant">
      <vt:variant>
        <vt:i4>4194393</vt:i4>
      </vt:variant>
      <vt:variant>
        <vt:i4>-1</vt:i4>
      </vt:variant>
      <vt:variant>
        <vt:i4>1026</vt:i4>
      </vt:variant>
      <vt:variant>
        <vt:i4>1</vt:i4>
      </vt:variant>
      <vt:variant>
        <vt:lpwstr>..\CB&amp;P Templates\Bylaw 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adminasst</dc:creator>
  <cp:lastModifiedBy>Victoria Scott, Administrative Services Coordinator</cp:lastModifiedBy>
  <cp:revision>4</cp:revision>
  <dcterms:created xsi:type="dcterms:W3CDTF">2020-09-21T20:26:00Z</dcterms:created>
  <dcterms:modified xsi:type="dcterms:W3CDTF">2020-09-21T20:27:00Z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